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D9" w:rsidRDefault="002E5C67" w:rsidP="00E115A4">
      <w:pPr>
        <w:spacing w:afterLines="100" w:after="240"/>
        <w:ind w:firstLine="527"/>
        <w:rPr>
          <w:rFonts w:ascii="華康粗黑體" w:eastAsia="Times New Roman" w:hAnsi="Times New Roman"/>
          <w:sz w:val="72"/>
          <w:szCs w:val="72"/>
        </w:rPr>
      </w:pPr>
      <w:r>
        <w:rPr>
          <w:noProof/>
          <w:sz w:val="20"/>
        </w:rPr>
        <w:drawing>
          <wp:anchor distT="0" distB="0" distL="114300" distR="114300" simplePos="0" relativeHeight="25162496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-257175</wp:posOffset>
            </wp:positionV>
            <wp:extent cx="381000" cy="607695"/>
            <wp:effectExtent l="0" t="0" r="0" b="1905"/>
            <wp:wrapNone/>
            <wp:docPr id="9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60769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華康行書體" w:eastAsia="Times New Roman" w:hAnsi="Times New Roman"/>
          <w:sz w:val="28"/>
          <w:szCs w:val="28"/>
        </w:rPr>
        <w:t xml:space="preserve">   </w:t>
      </w:r>
      <w:r w:rsidRPr="002B5FDA">
        <w:rPr>
          <w:rFonts w:ascii="標楷體" w:eastAsia="標楷體" w:hAnsi="標楷體"/>
          <w:sz w:val="32"/>
          <w:szCs w:val="32"/>
        </w:rPr>
        <w:t>中華福音神學院</w:t>
      </w:r>
      <w:proofErr w:type="gramStart"/>
      <w:r w:rsidRPr="002B5FDA">
        <w:rPr>
          <w:rFonts w:ascii="標楷體" w:eastAsia="標楷體" w:hAnsi="標楷體"/>
          <w:sz w:val="32"/>
          <w:szCs w:val="32"/>
        </w:rPr>
        <w:t>‧教牧</w:t>
      </w:r>
      <w:proofErr w:type="gramEnd"/>
      <w:r w:rsidRPr="002B5FDA">
        <w:rPr>
          <w:rFonts w:ascii="標楷體" w:eastAsia="標楷體" w:hAnsi="標楷體"/>
          <w:sz w:val="32"/>
          <w:szCs w:val="32"/>
        </w:rPr>
        <w:t>博士科、宣教博士合開</w:t>
      </w:r>
      <w:r>
        <w:rPr>
          <w:rFonts w:ascii="華康行書體" w:eastAsia="Times New Roman" w:hAnsi="Times New Roman"/>
          <w:sz w:val="32"/>
          <w:szCs w:val="32"/>
        </w:rPr>
        <w:t xml:space="preserve"> </w:t>
      </w:r>
      <w:r>
        <w:rPr>
          <w:rFonts w:ascii="華康粗黑體" w:eastAsia="Times New Roman" w:hAnsi="Times New Roman"/>
          <w:sz w:val="32"/>
          <w:szCs w:val="32"/>
        </w:rPr>
        <w:t xml:space="preserve"> </w:t>
      </w:r>
      <w:r w:rsidRPr="002B5FDA">
        <w:rPr>
          <w:rFonts w:ascii="華康粗黑體" w:eastAsia="Times New Roman" w:hAnsi="Times New Roman"/>
          <w:b/>
          <w:color w:val="C00000"/>
          <w:sz w:val="48"/>
          <w:szCs w:val="48"/>
        </w:rPr>
        <w:t>課程簡介</w:t>
      </w:r>
    </w:p>
    <w:tbl>
      <w:tblPr>
        <w:tblW w:w="9932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6"/>
        <w:gridCol w:w="6956"/>
      </w:tblGrid>
      <w:tr w:rsidR="00CC0CD9">
        <w:trPr>
          <w:trHeight w:val="463"/>
        </w:trPr>
        <w:tc>
          <w:tcPr>
            <w:tcW w:w="2976" w:type="dxa"/>
            <w:shd w:val="clear" w:color="000000" w:fill="333399"/>
            <w:vAlign w:val="center"/>
          </w:tcPr>
          <w:p w:rsidR="00CC0CD9" w:rsidRPr="002B5FDA" w:rsidRDefault="002E5C67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2B5FDA">
              <w:rPr>
                <w:rFonts w:ascii="標楷體" w:eastAsia="標楷體" w:hAnsi="標楷體"/>
                <w:color w:val="FFFFFF"/>
                <w:sz w:val="28"/>
                <w:szCs w:val="28"/>
              </w:rPr>
              <w:t>課 程 名 稱</w:t>
            </w:r>
          </w:p>
        </w:tc>
        <w:tc>
          <w:tcPr>
            <w:tcW w:w="6956" w:type="dxa"/>
            <w:shd w:val="clear" w:color="000000" w:fill="333399"/>
          </w:tcPr>
          <w:p w:rsidR="00CC0CD9" w:rsidRDefault="002E5C67">
            <w:pPr>
              <w:spacing w:line="520" w:lineRule="exact"/>
              <w:rPr>
                <w:rFonts w:ascii="標楷體" w:eastAsia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標楷體" w:eastAsia="Times New Roman" w:hAnsi="Times New Roman"/>
                <w:color w:val="FFFFFF"/>
                <w:sz w:val="28"/>
                <w:szCs w:val="28"/>
              </w:rPr>
              <w:t xml:space="preserve">    </w:t>
            </w:r>
            <w:r w:rsidRPr="002E5C67">
              <w:rPr>
                <w:rFonts w:asciiTheme="minorEastAsia" w:eastAsiaTheme="minorEastAsia" w:hAnsiTheme="minorEastAsia"/>
                <w:color w:val="FFFFFF"/>
                <w:sz w:val="28"/>
                <w:szCs w:val="26"/>
              </w:rPr>
              <w:t>宣</w:t>
            </w:r>
            <w:r w:rsidRPr="002E5C67">
              <w:rPr>
                <w:rFonts w:ascii="微軟正黑體" w:eastAsia="微軟正黑體" w:hAnsi="微軟正黑體" w:cs="微軟正黑體" w:hint="eastAsia"/>
                <w:color w:val="FFFFFF"/>
                <w:sz w:val="28"/>
                <w:szCs w:val="26"/>
              </w:rPr>
              <w:t>教</w:t>
            </w:r>
            <w:r w:rsidRPr="002E5C67">
              <w:rPr>
                <w:rFonts w:ascii="Malgun Gothic" w:eastAsia="Malgun Gothic" w:hAnsi="Malgun Gothic" w:cs="Malgun Gothic" w:hint="eastAsia"/>
                <w:color w:val="FFFFFF"/>
                <w:sz w:val="28"/>
                <w:szCs w:val="26"/>
              </w:rPr>
              <w:t>神學與民族釋經學</w:t>
            </w:r>
            <w:r>
              <w:rPr>
                <w:rFonts w:ascii="標楷體" w:eastAsia="Times New Roman" w:hAnsi="Times New Roman"/>
                <w:color w:val="FFFFFF"/>
                <w:sz w:val="28"/>
                <w:szCs w:val="28"/>
              </w:rPr>
              <w:t>(4</w:t>
            </w:r>
            <w:r>
              <w:rPr>
                <w:rFonts w:ascii="標楷體" w:eastAsia="Times New Roman" w:hAnsi="Times New Roman"/>
                <w:color w:val="FFFFFF"/>
                <w:sz w:val="28"/>
                <w:szCs w:val="28"/>
              </w:rPr>
              <w:t>學分</w:t>
            </w:r>
            <w:r>
              <w:rPr>
                <w:rFonts w:ascii="標楷體" w:eastAsia="Times New Roman" w:hAnsi="Times New Roman"/>
                <w:color w:val="FFFFFF"/>
                <w:sz w:val="28"/>
                <w:szCs w:val="28"/>
              </w:rPr>
              <w:t>)</w:t>
            </w:r>
          </w:p>
        </w:tc>
      </w:tr>
      <w:tr w:rsidR="00CC0CD9">
        <w:trPr>
          <w:trHeight w:val="415"/>
        </w:trPr>
        <w:tc>
          <w:tcPr>
            <w:tcW w:w="2976" w:type="dxa"/>
            <w:shd w:val="clear" w:color="000000" w:fill="333399"/>
            <w:vAlign w:val="center"/>
          </w:tcPr>
          <w:p w:rsidR="00CC0CD9" w:rsidRPr="002B5FDA" w:rsidRDefault="002E5C67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w w:val="80"/>
                <w:sz w:val="28"/>
                <w:szCs w:val="28"/>
              </w:rPr>
            </w:pPr>
            <w:r w:rsidRPr="002B5FDA">
              <w:rPr>
                <w:rFonts w:ascii="標楷體" w:eastAsia="標楷體" w:hAnsi="標楷體"/>
                <w:color w:val="FFFFFF"/>
                <w:sz w:val="28"/>
                <w:szCs w:val="28"/>
              </w:rPr>
              <w:t>上 課 日 期</w:t>
            </w:r>
          </w:p>
        </w:tc>
        <w:tc>
          <w:tcPr>
            <w:tcW w:w="6956" w:type="dxa"/>
            <w:shd w:val="clear" w:color="000000" w:fill="333399"/>
          </w:tcPr>
          <w:p w:rsidR="00CC0CD9" w:rsidRDefault="002E5C67" w:rsidP="00F43781">
            <w:pPr>
              <w:spacing w:line="460" w:lineRule="exact"/>
              <w:ind w:firstLineChars="200" w:firstLine="560"/>
              <w:rPr>
                <w:rFonts w:ascii="標楷體" w:eastAsia="Times New Roman" w:hAnsi="Times New Roman"/>
                <w:color w:val="FFFFFF"/>
                <w:sz w:val="28"/>
                <w:szCs w:val="28"/>
              </w:rPr>
            </w:pPr>
            <w:r w:rsidRPr="002E5C67">
              <w:rPr>
                <w:rFonts w:asciiTheme="minorEastAsia" w:eastAsiaTheme="minorEastAsia" w:hAnsiTheme="minorEastAsia"/>
                <w:color w:val="FFFFFF"/>
                <w:sz w:val="28"/>
                <w:szCs w:val="28"/>
              </w:rPr>
              <w:t xml:space="preserve">2018年7月17-20日 </w:t>
            </w:r>
            <w:r>
              <w:rPr>
                <w:rFonts w:ascii="標楷體" w:eastAsia="Times New Roman" w:hAnsi="Times New Roman"/>
                <w:color w:val="FFFFFF"/>
                <w:sz w:val="28"/>
                <w:szCs w:val="28"/>
              </w:rPr>
              <w:t>(</w:t>
            </w:r>
            <w:r>
              <w:rPr>
                <w:rFonts w:ascii="標楷體" w:eastAsia="Times New Roman" w:hAnsi="Times New Roman"/>
                <w:color w:val="FFFFFF"/>
                <w:sz w:val="28"/>
                <w:szCs w:val="28"/>
              </w:rPr>
              <w:t>週二至週五</w:t>
            </w:r>
            <w:r>
              <w:rPr>
                <w:rFonts w:ascii="標楷體" w:eastAsia="Times New Roman" w:hAnsi="Times New Roman"/>
                <w:color w:val="FFFFFF"/>
                <w:sz w:val="28"/>
                <w:szCs w:val="28"/>
              </w:rPr>
              <w:t>)</w:t>
            </w:r>
          </w:p>
        </w:tc>
      </w:tr>
      <w:tr w:rsidR="00CC0CD9">
        <w:trPr>
          <w:trHeight w:val="463"/>
        </w:trPr>
        <w:tc>
          <w:tcPr>
            <w:tcW w:w="9932" w:type="dxa"/>
            <w:gridSpan w:val="2"/>
            <w:shd w:val="clear" w:color="000000" w:fill="CCFFFF"/>
            <w:vAlign w:val="center"/>
          </w:tcPr>
          <w:p w:rsidR="00CC0CD9" w:rsidRDefault="002E5C67">
            <w:pPr>
              <w:spacing w:line="500" w:lineRule="exact"/>
              <w:ind w:left="55" w:firstLine="431"/>
              <w:jc w:val="center"/>
              <w:rPr>
                <w:rFonts w:ascii="標楷體" w:eastAsia="Times New Roman" w:hAnsi="Times New Roman"/>
                <w:b/>
                <w:color w:val="000080"/>
                <w:sz w:val="28"/>
                <w:szCs w:val="28"/>
              </w:rPr>
            </w:pPr>
            <w:r>
              <w:rPr>
                <w:rFonts w:ascii="標楷體" w:eastAsia="Times New Roman" w:hAnsi="Times New Roman"/>
                <w:b/>
                <w:color w:val="000080"/>
                <w:sz w:val="28"/>
                <w:szCs w:val="28"/>
              </w:rPr>
              <w:t>課程簡介</w:t>
            </w:r>
          </w:p>
        </w:tc>
      </w:tr>
      <w:tr w:rsidR="00CC0CD9" w:rsidTr="006A16BE">
        <w:trPr>
          <w:trHeight w:val="2589"/>
        </w:trPr>
        <w:tc>
          <w:tcPr>
            <w:tcW w:w="9932" w:type="dxa"/>
            <w:gridSpan w:val="2"/>
            <w:shd w:val="clear" w:color="000000" w:fill="FFFFFF"/>
          </w:tcPr>
          <w:p w:rsidR="00CC0CD9" w:rsidRPr="002B5FDA" w:rsidRDefault="002E5C67" w:rsidP="000B44F0">
            <w:pPr>
              <w:tabs>
                <w:tab w:val="left" w:pos="540"/>
              </w:tabs>
              <w:spacing w:before="240"/>
              <w:ind w:left="119"/>
              <w:rPr>
                <w:rFonts w:ascii="標楷體" w:eastAsia="標楷體" w:hAnsi="標楷體"/>
                <w:b/>
                <w:color w:val="000000"/>
              </w:rPr>
            </w:pPr>
            <w:r w:rsidRPr="006A16BE">
              <w:rPr>
                <w:rFonts w:ascii="標楷體" w:eastAsia="標楷體" w:hAnsi="標楷體"/>
                <w:b/>
                <w:color w:val="0070C0"/>
              </w:rPr>
              <w:t>課程簡介</w:t>
            </w:r>
          </w:p>
          <w:p w:rsidR="00CC0CD9" w:rsidRDefault="002E5C67" w:rsidP="006A16BE">
            <w:pPr>
              <w:ind w:left="284" w:right="107"/>
              <w:rPr>
                <w:rFonts w:ascii="新細明體" w:eastAsia="Times New Roman" w:hAnsi="Times New Roman"/>
                <w:color w:val="000000"/>
              </w:rPr>
            </w:pPr>
            <w:r w:rsidRPr="002B5FDA">
              <w:rPr>
                <w:rFonts w:ascii="標楷體" w:eastAsia="標楷體" w:hAnsi="標楷體"/>
                <w:color w:val="000000"/>
              </w:rPr>
              <w:t>幫助學生建構宣</w:t>
            </w:r>
            <w:r w:rsidRPr="002B5FDA">
              <w:rPr>
                <w:rFonts w:ascii="標楷體" w:eastAsia="標楷體" w:hAnsi="標楷體" w:cs="微軟正黑體" w:hint="eastAsia"/>
                <w:color w:val="000000"/>
              </w:rPr>
              <w:t>教</w:t>
            </w:r>
            <w:r w:rsidRPr="002B5FDA">
              <w:rPr>
                <w:rFonts w:ascii="標楷體" w:eastAsia="標楷體" w:hAnsi="標楷體" w:cs="Malgun Gothic" w:hint="eastAsia"/>
                <w:color w:val="000000"/>
              </w:rPr>
              <w:t>事奉、宣</w:t>
            </w:r>
            <w:r w:rsidRPr="002B5FDA">
              <w:rPr>
                <w:rFonts w:ascii="標楷體" w:eastAsia="標楷體" w:hAnsi="標楷體" w:cs="微軟正黑體" w:hint="eastAsia"/>
                <w:color w:val="000000"/>
              </w:rPr>
              <w:t>教</w:t>
            </w:r>
            <w:r w:rsidRPr="002B5FDA">
              <w:rPr>
                <w:rFonts w:ascii="標楷體" w:eastAsia="標楷體" w:hAnsi="標楷體" w:cs="Malgun Gothic" w:hint="eastAsia"/>
                <w:color w:val="000000"/>
              </w:rPr>
              <w:t>實踐、及宣</w:t>
            </w:r>
            <w:r w:rsidRPr="002B5FDA">
              <w:rPr>
                <w:rFonts w:ascii="標楷體" w:eastAsia="標楷體" w:hAnsi="標楷體" w:cs="微軟正黑體" w:hint="eastAsia"/>
                <w:color w:val="000000"/>
              </w:rPr>
              <w:t>教</w:t>
            </w:r>
            <w:r w:rsidRPr="002B5FDA">
              <w:rPr>
                <w:rFonts w:ascii="標楷體" w:eastAsia="標楷體" w:hAnsi="標楷體" w:cs="Malgun Gothic" w:hint="eastAsia"/>
                <w:color w:val="000000"/>
              </w:rPr>
              <w:t>總動員的神學基礎。並綜合古典釋經學及跨文化</w:t>
            </w:r>
            <w:r w:rsidRPr="002B5FDA">
              <w:rPr>
                <w:rFonts w:ascii="標楷體" w:eastAsia="標楷體" w:hAnsi="標楷體" w:cs="微軟正黑體" w:hint="eastAsia"/>
                <w:color w:val="000000"/>
              </w:rPr>
              <w:t>研</w:t>
            </w:r>
            <w:r w:rsidRPr="002B5FDA">
              <w:rPr>
                <w:rFonts w:ascii="標楷體" w:eastAsia="標楷體" w:hAnsi="標楷體" w:cs="Malgun Gothic" w:hint="eastAsia"/>
                <w:color w:val="000000"/>
              </w:rPr>
              <w:t>究，整合出一個</w:t>
            </w:r>
            <w:r w:rsidRPr="002B5FDA">
              <w:rPr>
                <w:rFonts w:ascii="標楷體" w:eastAsia="標楷體" w:hAnsi="標楷體" w:cs="微軟正黑體" w:hint="eastAsia"/>
                <w:color w:val="000000"/>
              </w:rPr>
              <w:t>既</w:t>
            </w:r>
            <w:r w:rsidRPr="002B5FDA">
              <w:rPr>
                <w:rFonts w:ascii="標楷體" w:eastAsia="標楷體" w:hAnsi="標楷體" w:cs="Malgun Gothic" w:hint="eastAsia"/>
                <w:color w:val="000000"/>
              </w:rPr>
              <w:t>處境化、又符合福音派信仰的詮釋聖經途徑。</w:t>
            </w:r>
          </w:p>
          <w:p w:rsidR="00CC0CD9" w:rsidRPr="002B5FDA" w:rsidRDefault="002E5C67">
            <w:pPr>
              <w:ind w:left="120"/>
              <w:rPr>
                <w:rFonts w:ascii="標楷體" w:eastAsia="標楷體" w:hAnsi="標楷體"/>
                <w:b/>
                <w:color w:val="000000"/>
              </w:rPr>
            </w:pPr>
            <w:r w:rsidRPr="006A16BE">
              <w:rPr>
                <w:rFonts w:ascii="標楷體" w:eastAsia="標楷體" w:hAnsi="標楷體"/>
                <w:b/>
                <w:color w:val="0070C0"/>
              </w:rPr>
              <w:t>課程目標</w:t>
            </w:r>
          </w:p>
          <w:p w:rsidR="00CC0CD9" w:rsidRPr="002B5FDA" w:rsidRDefault="002E5C67" w:rsidP="002B5FDA">
            <w:pPr>
              <w:numPr>
                <w:ilvl w:val="0"/>
                <w:numId w:val="2"/>
              </w:numPr>
              <w:spacing w:before="60"/>
              <w:ind w:left="714" w:rightChars="50" w:right="120" w:hanging="357"/>
              <w:contextualSpacing/>
              <w:rPr>
                <w:rFonts w:ascii="標楷體" w:eastAsia="標楷體" w:hAnsi="標楷體"/>
              </w:rPr>
            </w:pPr>
            <w:r w:rsidRPr="002B5FDA">
              <w:rPr>
                <w:rFonts w:ascii="標楷體" w:eastAsia="標楷體" w:hAnsi="標楷體"/>
                <w:color w:val="000000"/>
              </w:rPr>
              <w:t>建構宣</w:t>
            </w:r>
            <w:r w:rsidRPr="002B5FDA">
              <w:rPr>
                <w:rFonts w:ascii="標楷體" w:eastAsia="標楷體" w:hAnsi="標楷體" w:cs="微軟正黑體" w:hint="eastAsia"/>
                <w:color w:val="000000"/>
              </w:rPr>
              <w:t>教</w:t>
            </w:r>
            <w:r w:rsidRPr="002B5FDA">
              <w:rPr>
                <w:rFonts w:ascii="標楷體" w:eastAsia="標楷體" w:hAnsi="標楷體" w:cs="Malgun Gothic" w:hint="eastAsia"/>
                <w:color w:val="000000"/>
              </w:rPr>
              <w:t>事奉、宣</w:t>
            </w:r>
            <w:r w:rsidRPr="002B5FDA">
              <w:rPr>
                <w:rFonts w:ascii="標楷體" w:eastAsia="標楷體" w:hAnsi="標楷體" w:cs="微軟正黑體" w:hint="eastAsia"/>
                <w:color w:val="000000"/>
              </w:rPr>
              <w:t>教</w:t>
            </w:r>
            <w:r w:rsidRPr="002B5FDA">
              <w:rPr>
                <w:rFonts w:ascii="標楷體" w:eastAsia="標楷體" w:hAnsi="標楷體" w:cs="Malgun Gothic" w:hint="eastAsia"/>
                <w:color w:val="000000"/>
              </w:rPr>
              <w:t>實踐、及宣</w:t>
            </w:r>
            <w:r w:rsidRPr="002B5FDA">
              <w:rPr>
                <w:rFonts w:ascii="標楷體" w:eastAsia="標楷體" w:hAnsi="標楷體" w:cs="微軟正黑體" w:hint="eastAsia"/>
                <w:color w:val="000000"/>
              </w:rPr>
              <w:t>教</w:t>
            </w:r>
            <w:r w:rsidRPr="002B5FDA">
              <w:rPr>
                <w:rFonts w:ascii="標楷體" w:eastAsia="標楷體" w:hAnsi="標楷體" w:cs="Malgun Gothic" w:hint="eastAsia"/>
                <w:color w:val="000000"/>
              </w:rPr>
              <w:t>總動員的神學基礎。</w:t>
            </w:r>
            <w:r w:rsidRPr="002B5FDA">
              <w:rPr>
                <w:rFonts w:ascii="標楷體" w:eastAsia="標楷體" w:hAnsi="標楷體"/>
                <w:color w:val="222222"/>
                <w:shd w:val="clear" w:color="000000" w:fill="FFFFFF"/>
              </w:rPr>
              <w:t xml:space="preserve"> </w:t>
            </w:r>
            <w:r w:rsidRPr="002B5F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B44F0" w:rsidRDefault="002E5C67" w:rsidP="006A16BE">
            <w:pPr>
              <w:numPr>
                <w:ilvl w:val="0"/>
                <w:numId w:val="2"/>
              </w:numPr>
              <w:spacing w:before="60" w:afterLines="50" w:after="120"/>
              <w:ind w:left="714" w:rightChars="50" w:right="120" w:hanging="357"/>
              <w:contextualSpacing/>
              <w:rPr>
                <w:rFonts w:ascii="華康細圓體(P)" w:eastAsia="Times New Roman" w:hAnsi="Times New Roman"/>
              </w:rPr>
            </w:pPr>
            <w:r w:rsidRPr="002B5FDA">
              <w:rPr>
                <w:rFonts w:ascii="標楷體" w:eastAsia="標楷體" w:hAnsi="標楷體"/>
                <w:color w:val="000000"/>
              </w:rPr>
              <w:t>並綜合古典釋經學及跨文化</w:t>
            </w:r>
            <w:r w:rsidRPr="002B5FDA">
              <w:rPr>
                <w:rFonts w:ascii="標楷體" w:eastAsia="標楷體" w:hAnsi="標楷體" w:cs="微軟正黑體" w:hint="eastAsia"/>
                <w:color w:val="000000"/>
              </w:rPr>
              <w:t>研</w:t>
            </w:r>
            <w:r w:rsidRPr="002B5FDA">
              <w:rPr>
                <w:rFonts w:ascii="標楷體" w:eastAsia="標楷體" w:hAnsi="標楷體" w:cs="Malgun Gothic" w:hint="eastAsia"/>
                <w:color w:val="000000"/>
              </w:rPr>
              <w:t>究，整合出一個</w:t>
            </w:r>
            <w:r w:rsidRPr="002B5FDA">
              <w:rPr>
                <w:rFonts w:ascii="標楷體" w:eastAsia="標楷體" w:hAnsi="標楷體" w:cs="微軟正黑體" w:hint="eastAsia"/>
                <w:color w:val="000000"/>
              </w:rPr>
              <w:t>既</w:t>
            </w:r>
            <w:r w:rsidRPr="002B5FDA">
              <w:rPr>
                <w:rFonts w:ascii="標楷體" w:eastAsia="標楷體" w:hAnsi="標楷體" w:cs="Malgun Gothic" w:hint="eastAsia"/>
                <w:color w:val="000000"/>
              </w:rPr>
              <w:t>處境化、又符合福音派信仰的詮釋聖經途徑。</w:t>
            </w:r>
          </w:p>
        </w:tc>
      </w:tr>
      <w:tr w:rsidR="00CC0CD9">
        <w:trPr>
          <w:trHeight w:val="510"/>
        </w:trPr>
        <w:tc>
          <w:tcPr>
            <w:tcW w:w="9932" w:type="dxa"/>
            <w:gridSpan w:val="2"/>
            <w:shd w:val="clear" w:color="000000" w:fill="CCFFFF"/>
            <w:vAlign w:val="center"/>
          </w:tcPr>
          <w:p w:rsidR="00CC0CD9" w:rsidRDefault="002E5C67">
            <w:pPr>
              <w:spacing w:line="400" w:lineRule="exact"/>
              <w:ind w:left="55" w:firstLine="431"/>
              <w:jc w:val="center"/>
              <w:rPr>
                <w:rFonts w:ascii="標楷體" w:eastAsia="Times New Roman" w:hAnsi="Times New Roman"/>
                <w:b/>
                <w:color w:val="000080"/>
                <w:sz w:val="28"/>
                <w:szCs w:val="28"/>
              </w:rPr>
            </w:pPr>
            <w:r>
              <w:rPr>
                <w:rFonts w:ascii="標楷體" w:eastAsia="Times New Roman" w:hAnsi="Times New Roman"/>
                <w:b/>
                <w:color w:val="000080"/>
                <w:sz w:val="28"/>
                <w:szCs w:val="28"/>
              </w:rPr>
              <w:t>授課教師簡介</w:t>
            </w:r>
          </w:p>
        </w:tc>
      </w:tr>
      <w:tr w:rsidR="00CC0CD9">
        <w:trPr>
          <w:trHeight w:val="1808"/>
        </w:trPr>
        <w:tc>
          <w:tcPr>
            <w:tcW w:w="9932" w:type="dxa"/>
            <w:gridSpan w:val="2"/>
          </w:tcPr>
          <w:p w:rsidR="00CC0CD9" w:rsidRPr="002B5FDA" w:rsidRDefault="002E5C67" w:rsidP="00DE1D58">
            <w:pPr>
              <w:spacing w:beforeLines="50" w:before="120"/>
              <w:ind w:firstLine="318"/>
              <w:rPr>
                <w:rFonts w:ascii="標楷體" w:eastAsia="標楷體" w:hAnsi="標楷體"/>
                <w:b/>
                <w:color w:val="800000"/>
                <w:sz w:val="32"/>
                <w:szCs w:val="32"/>
              </w:rPr>
            </w:pPr>
            <w:r w:rsidRPr="00A9586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溫以諾</w:t>
            </w:r>
            <w:r>
              <w:rPr>
                <w:rFonts w:ascii="標楷體" w:eastAsia="Times New Roman" w:hAnsi="Times New Roman"/>
              </w:rPr>
              <w:t xml:space="preserve"> </w:t>
            </w:r>
            <w:r w:rsidRPr="002B5FDA">
              <w:rPr>
                <w:rFonts w:ascii="標楷體" w:eastAsia="標楷體" w:hAnsi="標楷體"/>
              </w:rPr>
              <w:t>(紐約州立大學人類學哲學博士)</w:t>
            </w:r>
          </w:p>
          <w:p w:rsidR="00CC0CD9" w:rsidRPr="002B5FDA" w:rsidRDefault="002E5C67">
            <w:pPr>
              <w:ind w:left="996" w:right="240" w:hanging="756"/>
              <w:rPr>
                <w:rFonts w:ascii="標楷體" w:eastAsia="標楷體" w:hAnsi="標楷體"/>
              </w:rPr>
            </w:pPr>
            <w:r w:rsidRPr="002B5FDA">
              <w:rPr>
                <w:rFonts w:ascii="標楷體" w:eastAsia="標楷體" w:hAnsi="標楷體"/>
              </w:rPr>
              <w:t>現任：美</w:t>
            </w:r>
            <w:r w:rsidRPr="002B5FDA">
              <w:rPr>
                <w:rFonts w:ascii="標楷體" w:eastAsia="標楷體" w:hAnsi="標楷體" w:cs="微軟正黑體" w:hint="eastAsia"/>
              </w:rPr>
              <w:t>国</w:t>
            </w:r>
            <w:r w:rsidRPr="002B5FDA">
              <w:rPr>
                <w:rFonts w:ascii="標楷體" w:eastAsia="標楷體" w:hAnsi="標楷體" w:cs="Malgun Gothic" w:hint="eastAsia"/>
              </w:rPr>
              <w:t>西方神學院跨文化</w:t>
            </w:r>
            <w:r w:rsidRPr="002B5FDA">
              <w:rPr>
                <w:rFonts w:ascii="標楷體" w:eastAsia="標楷體" w:hAnsi="標楷體" w:cs="微軟正黑體" w:hint="eastAsia"/>
              </w:rPr>
              <w:t>研</w:t>
            </w:r>
            <w:r w:rsidRPr="002B5FDA">
              <w:rPr>
                <w:rFonts w:ascii="標楷體" w:eastAsia="標楷體" w:hAnsi="標楷體" w:cs="Malgun Gothic" w:hint="eastAsia"/>
              </w:rPr>
              <w:t>究博士課程主任、洛桑『散聚宣</w:t>
            </w:r>
            <w:r w:rsidRPr="002B5FDA">
              <w:rPr>
                <w:rFonts w:ascii="標楷體" w:eastAsia="標楷體" w:hAnsi="標楷體" w:cs="微軟正黑體" w:hint="eastAsia"/>
              </w:rPr>
              <w:t>教</w:t>
            </w:r>
            <w:r w:rsidRPr="002B5FDA">
              <w:rPr>
                <w:rFonts w:ascii="標楷體" w:eastAsia="標楷體" w:hAnsi="標楷體" w:cs="Malgun Gothic" w:hint="eastAsia"/>
              </w:rPr>
              <w:t>學』環球網顧問、《環球華人宣</w:t>
            </w:r>
            <w:r w:rsidRPr="002B5FDA">
              <w:rPr>
                <w:rFonts w:ascii="標楷體" w:eastAsia="標楷體" w:hAnsi="標楷體" w:cs="微軟正黑體" w:hint="eastAsia"/>
              </w:rPr>
              <w:t>教</w:t>
            </w:r>
            <w:r w:rsidRPr="002B5FDA">
              <w:rPr>
                <w:rFonts w:ascii="標楷體" w:eastAsia="標楷體" w:hAnsi="標楷體" w:cs="Malgun Gothic" w:hint="eastAsia"/>
              </w:rPr>
              <w:t>學期刊》創辦人及主編</w:t>
            </w:r>
          </w:p>
          <w:p w:rsidR="00CC0CD9" w:rsidRDefault="002E5C67" w:rsidP="002B5FDA">
            <w:pPr>
              <w:spacing w:before="60" w:afterLines="50" w:after="120"/>
              <w:ind w:left="958" w:hanging="720"/>
              <w:rPr>
                <w:rFonts w:ascii="標楷體" w:eastAsia="標楷體" w:hAnsi="標楷體" w:cs="Malgun Gothic"/>
              </w:rPr>
            </w:pPr>
            <w:r w:rsidRPr="002B5FDA">
              <w:rPr>
                <w:rFonts w:ascii="標楷體" w:eastAsia="標楷體" w:hAnsi="標楷體"/>
              </w:rPr>
              <w:t>曾任：</w:t>
            </w:r>
            <w:proofErr w:type="gramStart"/>
            <w:r w:rsidRPr="002B5FDA">
              <w:rPr>
                <w:rFonts w:ascii="標楷體" w:eastAsia="標楷體" w:hAnsi="標楷體"/>
              </w:rPr>
              <w:t>香港建道神學院差傳系主任</w:t>
            </w:r>
            <w:proofErr w:type="gramEnd"/>
            <w:r w:rsidRPr="002B5FDA">
              <w:rPr>
                <w:rFonts w:ascii="標楷體" w:eastAsia="標楷體" w:hAnsi="標楷體"/>
              </w:rPr>
              <w:t>，加拿大</w:t>
            </w:r>
            <w:proofErr w:type="gramStart"/>
            <w:r w:rsidRPr="002B5FDA">
              <w:rPr>
                <w:rFonts w:ascii="標楷體" w:eastAsia="標楷體" w:hAnsi="標楷體" w:cs="微軟正黑體" w:hint="eastAsia"/>
              </w:rPr>
              <w:t>褔</w:t>
            </w:r>
            <w:r w:rsidRPr="002B5FDA">
              <w:rPr>
                <w:rFonts w:ascii="標楷體" w:eastAsia="標楷體" w:hAnsi="標楷體" w:cs="Malgun Gothic" w:hint="eastAsia"/>
              </w:rPr>
              <w:t>音派差傳</w:t>
            </w:r>
            <w:proofErr w:type="gramEnd"/>
            <w:r w:rsidRPr="002B5FDA">
              <w:rPr>
                <w:rFonts w:ascii="標楷體" w:eastAsia="標楷體" w:hAnsi="標楷體" w:cs="Malgun Gothic" w:hint="eastAsia"/>
              </w:rPr>
              <w:t>學會會長、加拿大宣道會神學院</w:t>
            </w:r>
            <w:r w:rsidRPr="002B5FDA">
              <w:rPr>
                <w:rFonts w:ascii="標楷體" w:eastAsia="標楷體" w:hAnsi="標楷體" w:cs="微軟正黑體" w:hint="eastAsia"/>
              </w:rPr>
              <w:t>教</w:t>
            </w:r>
            <w:r w:rsidRPr="002B5FDA">
              <w:rPr>
                <w:rFonts w:ascii="標楷體" w:eastAsia="標楷體" w:hAnsi="標楷體" w:cs="Malgun Gothic" w:hint="eastAsia"/>
              </w:rPr>
              <w:t>授，美國改革宗神學院跨文化學博士課程創系主任。</w:t>
            </w:r>
          </w:p>
          <w:p w:rsidR="00B26400" w:rsidRPr="002B5FDA" w:rsidRDefault="00B26400" w:rsidP="00B26400">
            <w:pPr>
              <w:spacing w:beforeLines="50" w:before="120"/>
              <w:ind w:firstLine="318"/>
              <w:rPr>
                <w:rFonts w:ascii="標楷體" w:eastAsia="標楷體" w:hAnsi="標楷體"/>
                <w:b/>
                <w:color w:val="800000"/>
                <w:sz w:val="32"/>
                <w:szCs w:val="32"/>
              </w:rPr>
            </w:pPr>
            <w:r w:rsidRPr="00A9586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蔡麗貞</w:t>
            </w:r>
            <w:r>
              <w:rPr>
                <w:rFonts w:ascii="標楷體" w:eastAsia="Times New Roman" w:hAnsi="Times New Roman"/>
              </w:rPr>
              <w:t xml:space="preserve"> </w:t>
            </w:r>
            <w:r w:rsidRPr="002B5FDA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英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t>國亞伯丁</w:t>
            </w:r>
            <w:r w:rsidRPr="002B5FDA">
              <w:rPr>
                <w:rFonts w:ascii="標楷體" w:eastAsia="標楷體" w:hAnsi="標楷體"/>
              </w:rPr>
              <w:t>大學博士)</w:t>
            </w:r>
          </w:p>
          <w:p w:rsidR="00B26400" w:rsidRPr="002B5FDA" w:rsidRDefault="00B26400" w:rsidP="00B26400">
            <w:pPr>
              <w:ind w:left="996" w:right="240" w:hanging="756"/>
              <w:rPr>
                <w:rFonts w:ascii="標楷體" w:eastAsia="標楷體" w:hAnsi="標楷體"/>
              </w:rPr>
            </w:pPr>
            <w:r w:rsidRPr="002B5FDA">
              <w:rPr>
                <w:rFonts w:ascii="標楷體" w:eastAsia="標楷體" w:hAnsi="標楷體"/>
              </w:rPr>
              <w:t>現任：</w:t>
            </w:r>
            <w:r>
              <w:rPr>
                <w:rFonts w:ascii="標楷體" w:eastAsia="標楷體" w:hAnsi="標楷體"/>
              </w:rPr>
              <w:t>中華福音神學院院長</w:t>
            </w:r>
          </w:p>
          <w:p w:rsidR="00B26400" w:rsidRPr="00B26400" w:rsidRDefault="00B26400" w:rsidP="00B26400">
            <w:pPr>
              <w:spacing w:before="60" w:afterLines="50" w:after="120"/>
              <w:ind w:left="958" w:hanging="720"/>
              <w:rPr>
                <w:rFonts w:ascii="標楷體" w:eastAsia="Times New Roman" w:hAnsi="Times New Roman"/>
                <w:sz w:val="22"/>
                <w:szCs w:val="22"/>
              </w:rPr>
            </w:pPr>
            <w:r w:rsidRPr="002B5FDA">
              <w:rPr>
                <w:rFonts w:ascii="標楷體" w:eastAsia="標楷體" w:hAnsi="標楷體"/>
              </w:rPr>
              <w:t>曾任：</w:t>
            </w:r>
            <w:r>
              <w:rPr>
                <w:rFonts w:ascii="標楷體" w:eastAsia="標楷體" w:hAnsi="標楷體"/>
              </w:rPr>
              <w:t>中華福音神學院研究中心主任，華神期刊主編</w:t>
            </w:r>
          </w:p>
        </w:tc>
      </w:tr>
      <w:tr w:rsidR="00CC0CD9">
        <w:trPr>
          <w:trHeight w:val="510"/>
        </w:trPr>
        <w:tc>
          <w:tcPr>
            <w:tcW w:w="9932" w:type="dxa"/>
            <w:gridSpan w:val="2"/>
            <w:shd w:val="clear" w:color="000000" w:fill="CCFFFF"/>
            <w:vAlign w:val="center"/>
          </w:tcPr>
          <w:p w:rsidR="00CC0CD9" w:rsidRDefault="002E5C67">
            <w:pPr>
              <w:spacing w:line="320" w:lineRule="exact"/>
              <w:ind w:left="55" w:firstLine="431"/>
              <w:jc w:val="center"/>
              <w:rPr>
                <w:rFonts w:ascii="標楷體" w:eastAsia="Times New Roman" w:hAnsi="Times New Roman"/>
                <w:b/>
                <w:color w:val="000080"/>
                <w:sz w:val="30"/>
                <w:szCs w:val="30"/>
              </w:rPr>
            </w:pPr>
            <w:r>
              <w:rPr>
                <w:rFonts w:ascii="標楷體" w:eastAsia="Times New Roman" w:hAnsi="Times New Roman"/>
                <w:b/>
                <w:color w:val="000080"/>
                <w:sz w:val="30"/>
                <w:szCs w:val="30"/>
              </w:rPr>
              <w:t>課程要求</w:t>
            </w:r>
          </w:p>
        </w:tc>
      </w:tr>
      <w:tr w:rsidR="00CC0CD9">
        <w:trPr>
          <w:trHeight w:val="1474"/>
        </w:trPr>
        <w:tc>
          <w:tcPr>
            <w:tcW w:w="9932" w:type="dxa"/>
            <w:gridSpan w:val="2"/>
            <w:shd w:val="clear" w:color="000000" w:fill="FFFFFF"/>
          </w:tcPr>
          <w:p w:rsidR="00CC0CD9" w:rsidRDefault="002E5C67">
            <w:pPr>
              <w:numPr>
                <w:ilvl w:val="0"/>
                <w:numId w:val="1"/>
              </w:numPr>
              <w:spacing w:before="120" w:line="440" w:lineRule="exact"/>
              <w:ind w:left="357" w:hanging="357"/>
              <w:jc w:val="both"/>
              <w:rPr>
                <w:rFonts w:ascii="標楷體" w:eastAsia="Times New Roman" w:hAnsi="Times New Roman"/>
                <w:sz w:val="28"/>
                <w:szCs w:val="28"/>
              </w:rPr>
            </w:pPr>
            <w:r>
              <w:rPr>
                <w:rFonts w:ascii="標楷體" w:eastAsia="Times New Roman" w:hAnsi="Times New Roman"/>
                <w:b/>
                <w:color w:val="800000"/>
                <w:sz w:val="28"/>
                <w:szCs w:val="28"/>
              </w:rPr>
              <w:t>課前作業：</w:t>
            </w:r>
            <w:r>
              <w:rPr>
                <w:rFonts w:ascii="標楷體" w:eastAsia="Times New Roman" w:hAnsi="Times New Roman"/>
                <w:b/>
                <w:color w:val="800000"/>
                <w:sz w:val="28"/>
                <w:szCs w:val="28"/>
              </w:rPr>
              <w:t>(2018</w:t>
            </w:r>
            <w:r>
              <w:rPr>
                <w:rFonts w:ascii="標楷體" w:eastAsia="Times New Roman" w:hAnsi="Times New Roman"/>
                <w:b/>
                <w:color w:val="800000"/>
                <w:sz w:val="28"/>
                <w:szCs w:val="28"/>
              </w:rPr>
              <w:t>年</w:t>
            </w:r>
            <w:r w:rsidRPr="000B3594">
              <w:rPr>
                <w:rFonts w:ascii="標楷體" w:eastAsia="Times New Roman" w:hAnsi="Times New Roman"/>
                <w:b/>
                <w:color w:val="C00000"/>
                <w:sz w:val="28"/>
                <w:szCs w:val="28"/>
              </w:rPr>
              <w:t>7/17</w:t>
            </w:r>
            <w:r>
              <w:rPr>
                <w:rFonts w:ascii="標楷體" w:eastAsia="Times New Roman" w:hAnsi="Times New Roman"/>
                <w:b/>
                <w:color w:val="800000"/>
                <w:sz w:val="28"/>
                <w:szCs w:val="28"/>
              </w:rPr>
              <w:t>日前繳交</w:t>
            </w:r>
            <w:r>
              <w:rPr>
                <w:rFonts w:ascii="標楷體" w:eastAsia="Times New Roman" w:hAnsi="Times New Roman"/>
                <w:b/>
                <w:color w:val="800000"/>
                <w:sz w:val="28"/>
                <w:szCs w:val="28"/>
              </w:rPr>
              <w:t>)</w:t>
            </w:r>
          </w:p>
          <w:p w:rsidR="00CC0CD9" w:rsidRPr="002B5FDA" w:rsidRDefault="002E5C67">
            <w:pPr>
              <w:spacing w:before="48" w:after="60"/>
              <w:ind w:left="357"/>
              <w:rPr>
                <w:rFonts w:ascii="標楷體" w:eastAsia="標楷體" w:hAnsi="標楷體"/>
              </w:rPr>
            </w:pPr>
            <w:r w:rsidRPr="002B5FDA">
              <w:rPr>
                <w:rFonts w:ascii="標楷體" w:eastAsia="標楷體" w:hAnsi="標楷體"/>
              </w:rPr>
              <w:t>閱讀指定書目，並交2,000字之閱讀書面報告。(5%)</w:t>
            </w:r>
          </w:p>
          <w:p w:rsidR="00CC0CD9" w:rsidRDefault="002E5C67" w:rsidP="002B5FDA">
            <w:pPr>
              <w:numPr>
                <w:ilvl w:val="0"/>
                <w:numId w:val="1"/>
              </w:numPr>
              <w:spacing w:beforeLines="50" w:before="120" w:line="440" w:lineRule="exact"/>
              <w:ind w:left="357" w:hanging="357"/>
              <w:jc w:val="both"/>
              <w:rPr>
                <w:rFonts w:ascii="標楷體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Times New Roman" w:hAnsi="Times New Roman"/>
                <w:b/>
                <w:color w:val="800000"/>
                <w:sz w:val="28"/>
                <w:szCs w:val="28"/>
              </w:rPr>
              <w:t>課後報告：</w:t>
            </w:r>
            <w:r>
              <w:rPr>
                <w:rFonts w:ascii="標楷體" w:eastAsia="Times New Roman" w:hAnsi="Times New Roman"/>
                <w:b/>
                <w:color w:val="800000"/>
                <w:sz w:val="28"/>
                <w:szCs w:val="28"/>
              </w:rPr>
              <w:t>(2018</w:t>
            </w:r>
            <w:r>
              <w:rPr>
                <w:rFonts w:ascii="標楷體" w:eastAsia="Times New Roman" w:hAnsi="Times New Roman"/>
                <w:b/>
                <w:color w:val="800000"/>
                <w:sz w:val="28"/>
                <w:szCs w:val="28"/>
              </w:rPr>
              <w:t>年</w:t>
            </w:r>
            <w:r w:rsidRPr="000B3594">
              <w:rPr>
                <w:rFonts w:ascii="標楷體" w:eastAsia="Times New Roman" w:hAnsi="Times New Roman"/>
                <w:b/>
                <w:color w:val="C00000"/>
                <w:sz w:val="28"/>
              </w:rPr>
              <w:t>11/30</w:t>
            </w:r>
            <w:r>
              <w:rPr>
                <w:rFonts w:ascii="標楷體" w:eastAsia="Times New Roman" w:hAnsi="Times New Roman"/>
                <w:b/>
                <w:color w:val="800000"/>
                <w:sz w:val="28"/>
                <w:szCs w:val="28"/>
              </w:rPr>
              <w:t>日前繳交</w:t>
            </w:r>
            <w:r>
              <w:rPr>
                <w:rFonts w:ascii="標楷體" w:eastAsia="Times New Roman" w:hAnsi="Times New Roman"/>
                <w:b/>
                <w:color w:val="800000"/>
                <w:sz w:val="28"/>
                <w:szCs w:val="28"/>
              </w:rPr>
              <w:t>)</w:t>
            </w:r>
          </w:p>
          <w:p w:rsidR="00CC0CD9" w:rsidRPr="002B5FDA" w:rsidRDefault="002E5C67">
            <w:pPr>
              <w:spacing w:before="48"/>
              <w:ind w:left="357"/>
              <w:rPr>
                <w:rFonts w:ascii="標楷體" w:eastAsia="標楷體" w:hAnsi="標楷體"/>
              </w:rPr>
            </w:pPr>
            <w:r w:rsidRPr="002B5FDA">
              <w:rPr>
                <w:rFonts w:ascii="標楷體" w:eastAsia="標楷體" w:hAnsi="標楷體"/>
                <w:color w:val="000000"/>
              </w:rPr>
              <w:t>建構宣</w:t>
            </w:r>
            <w:r w:rsidRPr="002B5FDA">
              <w:rPr>
                <w:rFonts w:ascii="標楷體" w:eastAsia="標楷體" w:hAnsi="標楷體" w:cs="微軟正黑體" w:hint="eastAsia"/>
                <w:color w:val="000000"/>
              </w:rPr>
              <w:t>教</w:t>
            </w:r>
            <w:r w:rsidRPr="002B5FDA">
              <w:rPr>
                <w:rFonts w:ascii="標楷體" w:eastAsia="標楷體" w:hAnsi="標楷體" w:cs="Malgun Gothic" w:hint="eastAsia"/>
                <w:color w:val="000000"/>
              </w:rPr>
              <w:t>事奉的神學基礎</w:t>
            </w:r>
            <w:r w:rsidRPr="002B5FDA">
              <w:rPr>
                <w:rFonts w:ascii="標楷體" w:eastAsia="標楷體" w:hAnsi="標楷體"/>
              </w:rPr>
              <w:t>（5000字）：如於本地佈道、植堂、門徒訓練，或跨文化</w:t>
            </w:r>
            <w:r w:rsidRPr="002B5FDA">
              <w:rPr>
                <w:rFonts w:ascii="標楷體" w:eastAsia="標楷體" w:hAnsi="標楷體"/>
                <w:color w:val="000000"/>
              </w:rPr>
              <w:t>宣</w:t>
            </w:r>
            <w:r w:rsidRPr="002B5FDA">
              <w:rPr>
                <w:rFonts w:ascii="標楷體" w:eastAsia="標楷體" w:hAnsi="標楷體" w:cs="微軟正黑體" w:hint="eastAsia"/>
                <w:color w:val="000000"/>
              </w:rPr>
              <w:t>教</w:t>
            </w:r>
            <w:r w:rsidRPr="002B5FDA">
              <w:rPr>
                <w:rFonts w:ascii="標楷體" w:eastAsia="標楷體" w:hAnsi="標楷體" w:cs="Malgun Gothic" w:hint="eastAsia"/>
                <w:color w:val="000000"/>
              </w:rPr>
              <w:t>、</w:t>
            </w:r>
            <w:r w:rsidRPr="002B5FDA">
              <w:rPr>
                <w:rFonts w:ascii="標楷體" w:eastAsia="標楷體" w:hAnsi="標楷體"/>
              </w:rPr>
              <w:t>跨文化構通、跨文化植堂等。(95%)</w:t>
            </w:r>
          </w:p>
          <w:p w:rsidR="00CC0CD9" w:rsidRDefault="002E5C67">
            <w:pPr>
              <w:spacing w:after="240" w:line="440" w:lineRule="exact"/>
              <w:ind w:left="357"/>
              <w:jc w:val="both"/>
              <w:rPr>
                <w:rFonts w:ascii="新細明體" w:eastAsia="Times New Roman" w:hAnsi="Times New Roman"/>
              </w:rPr>
            </w:pPr>
            <w:r w:rsidRPr="002B5FDA">
              <w:rPr>
                <w:rFonts w:ascii="標楷體" w:eastAsia="標楷體" w:hAnsi="標楷體"/>
              </w:rPr>
              <w:t>（要求及格式將會於上課時詳細說明。選題及大綱須先得講師核准）</w:t>
            </w:r>
          </w:p>
        </w:tc>
      </w:tr>
      <w:tr w:rsidR="00CC0CD9">
        <w:trPr>
          <w:trHeight w:val="474"/>
        </w:trPr>
        <w:tc>
          <w:tcPr>
            <w:tcW w:w="9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</w:tcPr>
          <w:p w:rsidR="00CC0CD9" w:rsidRDefault="002E5C67">
            <w:pPr>
              <w:jc w:val="center"/>
              <w:rPr>
                <w:rFonts w:ascii="標楷體" w:eastAsia="Times New Roman" w:hAnsi="Times New Roman"/>
                <w:b/>
                <w:color w:val="000080"/>
                <w:sz w:val="30"/>
                <w:szCs w:val="30"/>
              </w:rPr>
            </w:pPr>
            <w:r>
              <w:rPr>
                <w:rFonts w:ascii="標楷體" w:eastAsia="Times New Roman" w:hAnsi="Times New Roman"/>
                <w:b/>
                <w:color w:val="000080"/>
                <w:sz w:val="28"/>
                <w:szCs w:val="28"/>
              </w:rPr>
              <w:t>指定閱讀書目或文獻</w:t>
            </w:r>
          </w:p>
        </w:tc>
      </w:tr>
      <w:tr w:rsidR="00CC0CD9">
        <w:trPr>
          <w:trHeight w:val="479"/>
        </w:trPr>
        <w:tc>
          <w:tcPr>
            <w:tcW w:w="9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186E" w:rsidRPr="002E5C67" w:rsidRDefault="00FE186E" w:rsidP="00B65D35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spacing w:beforeLines="50" w:before="120"/>
              <w:ind w:leftChars="50" w:left="398" w:hanging="278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2E5C67">
              <w:rPr>
                <w:rFonts w:asciiTheme="minorEastAsia" w:eastAsiaTheme="minorEastAsia" w:hAnsiTheme="minorEastAsia" w:cs="新細明體" w:hint="eastAsia"/>
                <w:color w:val="000000"/>
              </w:rPr>
              <w:t>下列課本，</w:t>
            </w:r>
            <w:hyperlink r:id="rId9" w:history="1">
              <w:r w:rsidRPr="002E5C67">
                <w:rPr>
                  <w:rStyle w:val="a6"/>
                  <w:rFonts w:asciiTheme="minorEastAsia" w:eastAsiaTheme="minorEastAsia" w:hAnsiTheme="minorEastAsia" w:cs="新細明體" w:hint="eastAsia"/>
                </w:rPr>
                <w:t>華神圖書館藏書</w:t>
              </w:r>
            </w:hyperlink>
            <w:r w:rsidRPr="002E5C67">
              <w:rPr>
                <w:rFonts w:asciiTheme="minorEastAsia" w:eastAsiaTheme="minorEastAsia" w:hAnsiTheme="minorEastAsia" w:cs="新細明體" w:hint="eastAsia"/>
                <w:color w:val="000000"/>
              </w:rPr>
              <w:t>(書名內附連結編號)</w:t>
            </w:r>
            <w:r w:rsidRPr="002E5C6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E5C67">
              <w:rPr>
                <w:rFonts w:asciiTheme="minorEastAsia" w:eastAsiaTheme="minorEastAsia" w:hAnsiTheme="minorEastAsia" w:cs="新細明體" w:hint="eastAsia"/>
                <w:color w:val="000000"/>
              </w:rPr>
              <w:t>；</w:t>
            </w:r>
          </w:p>
          <w:p w:rsidR="00FE186E" w:rsidRPr="002B5FDA" w:rsidRDefault="00FE186E" w:rsidP="002B5FDA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ind w:leftChars="50" w:left="398" w:hanging="278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2B5FDA">
              <w:rPr>
                <w:rFonts w:asciiTheme="minorEastAsia" w:eastAsiaTheme="minorEastAsia" w:hAnsiTheme="minorEastAsia" w:cs="新細明體"/>
                <w:color w:val="000000"/>
              </w:rPr>
              <w:t>華神代購，請洽</w:t>
            </w:r>
            <w:r w:rsidR="002B5FDA">
              <w:rPr>
                <w:rFonts w:ascii="新細明體" w:hAnsi="新細明體" w:cs="新細明體" w:hint="eastAsia"/>
                <w:color w:val="000000"/>
              </w:rPr>
              <w:t>華神校園書房</w:t>
            </w:r>
            <w:r w:rsidRPr="002B5FDA">
              <w:rPr>
                <w:rFonts w:asciiTheme="minorEastAsia" w:eastAsiaTheme="minorEastAsia" w:hAnsiTheme="minorEastAsia" w:cs="新細明體"/>
                <w:color w:val="000000"/>
              </w:rPr>
              <w:t>e-mail: </w:t>
            </w:r>
            <w:hyperlink r:id="rId10" w:history="1">
              <w:r w:rsidR="00A0114B" w:rsidRPr="00ED2F37">
                <w:rPr>
                  <w:rStyle w:val="a6"/>
                  <w:rFonts w:cs="新細明體" w:hint="eastAsia"/>
                </w:rPr>
                <w:t>bksces</w:t>
              </w:r>
              <w:r w:rsidR="00A0114B" w:rsidRPr="00ED2F37">
                <w:rPr>
                  <w:rStyle w:val="a6"/>
                  <w:rFonts w:cs="新細明體"/>
                </w:rPr>
                <w:t>@</w:t>
              </w:r>
              <w:r w:rsidR="00A0114B" w:rsidRPr="00ED2F37">
                <w:rPr>
                  <w:rStyle w:val="a6"/>
                  <w:rFonts w:cs="新細明體" w:hint="eastAsia"/>
                </w:rPr>
                <w:t>campus</w:t>
              </w:r>
              <w:r w:rsidR="00A0114B" w:rsidRPr="00ED2F37">
                <w:rPr>
                  <w:rStyle w:val="a6"/>
                  <w:rFonts w:cs="新細明體"/>
                </w:rPr>
                <w:t>.org.tw</w:t>
              </w:r>
            </w:hyperlink>
            <w:r w:rsidR="002E5C67" w:rsidRPr="002B5FDA">
              <w:rPr>
                <w:rFonts w:asciiTheme="minorEastAsia" w:eastAsiaTheme="minorEastAsia" w:hAnsiTheme="minorEastAsia" w:cs="新細明體"/>
                <w:color w:val="000000"/>
              </w:rPr>
              <w:t xml:space="preserve">; </w:t>
            </w:r>
            <w:r w:rsidR="00A0114B">
              <w:rPr>
                <w:rFonts w:asciiTheme="minorEastAsia" w:hAnsiTheme="minorEastAsia" w:cs="新細明體" w:hint="eastAsia"/>
                <w:color w:val="000000"/>
              </w:rPr>
              <w:t>886-2-23659151#216</w:t>
            </w:r>
            <w:r w:rsidR="00872745" w:rsidRPr="002B5FDA">
              <w:rPr>
                <w:rFonts w:asciiTheme="minorEastAsia" w:eastAsiaTheme="minorEastAsia" w:hAnsiTheme="minorEastAsia" w:cs="新細明體" w:hint="eastAsia"/>
                <w:color w:val="000000"/>
              </w:rPr>
              <w:t>書名</w:t>
            </w:r>
            <w:r w:rsidR="00872745" w:rsidRPr="002B5FDA">
              <w:rPr>
                <w:rFonts w:asciiTheme="minorEastAsia" w:eastAsiaTheme="minorEastAsia" w:hAnsiTheme="minorEastAsia" w:cs="新細明體" w:hint="eastAsia"/>
                <w:color w:val="000000"/>
              </w:rPr>
              <w:lastRenderedPageBreak/>
              <w:t>連結華神圖書館編號</w:t>
            </w:r>
            <w:r w:rsidR="002E5C67" w:rsidRPr="002B5FDA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  <w:p w:rsidR="00CC0CD9" w:rsidRPr="002E5C67" w:rsidRDefault="002E5C67" w:rsidP="002B5FDA">
            <w:pPr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ind w:left="816" w:hanging="646"/>
              <w:rPr>
                <w:rFonts w:asciiTheme="minorEastAsia" w:eastAsiaTheme="minorEastAsia" w:hAnsiTheme="minorEastAsia"/>
                <w:color w:val="000000"/>
              </w:rPr>
            </w:pPr>
            <w:r w:rsidRPr="002E5C67">
              <w:rPr>
                <w:rFonts w:asciiTheme="minorEastAsia" w:eastAsiaTheme="minorEastAsia" w:hAnsiTheme="minorEastAsia"/>
                <w:color w:val="000000"/>
              </w:rPr>
              <w:t>莊祖鯤著、《</w:t>
            </w:r>
            <w:hyperlink r:id="rId11" w:history="1">
              <w:r w:rsidRPr="002E5C67">
                <w:rPr>
                  <w:rStyle w:val="a6"/>
                  <w:rFonts w:asciiTheme="minorEastAsia" w:eastAsiaTheme="minorEastAsia" w:hAnsiTheme="minorEastAsia"/>
                </w:rPr>
                <w:t>宣</w:t>
              </w:r>
              <w:r w:rsidRPr="002E5C67">
                <w:rPr>
                  <w:rStyle w:val="a6"/>
                  <w:rFonts w:ascii="微軟正黑體" w:eastAsia="微軟正黑體" w:hAnsi="微軟正黑體" w:cs="微軟正黑體" w:hint="eastAsia"/>
                </w:rPr>
                <w:t>教</w:t>
              </w:r>
              <w:r w:rsidRPr="002E5C67">
                <w:rPr>
                  <w:rStyle w:val="a6"/>
                  <w:rFonts w:ascii="Malgun Gothic" w:eastAsia="Malgun Gothic" w:hAnsi="Malgun Gothic" w:cs="Malgun Gothic" w:hint="eastAsia"/>
                </w:rPr>
                <w:t>神學</w:t>
              </w:r>
            </w:hyperlink>
            <w:r w:rsidRPr="002E5C67">
              <w:rPr>
                <w:rFonts w:asciiTheme="minorEastAsia" w:eastAsiaTheme="minorEastAsia" w:hAnsiTheme="minorEastAsia"/>
                <w:color w:val="000000"/>
              </w:rPr>
              <w:t xml:space="preserve">》基督使者協會2004, </w:t>
            </w:r>
            <w:r w:rsidRPr="002E5C67">
              <w:rPr>
                <w:rFonts w:asciiTheme="minorEastAsia" w:eastAsiaTheme="minorEastAsia" w:hAnsiTheme="minorEastAsia"/>
              </w:rPr>
              <w:t>(</w:t>
            </w:r>
            <w:r w:rsidR="009C7271" w:rsidRPr="002E5C67">
              <w:rPr>
                <w:rFonts w:asciiTheme="minorEastAsia" w:eastAsiaTheme="minorEastAsia" w:hAnsiTheme="minorEastAsia" w:cs="新細明體" w:hint="eastAsia"/>
              </w:rPr>
              <w:t xml:space="preserve"> </w:t>
            </w:r>
            <w:hyperlink r:id="rId12" w:history="1">
              <w:r w:rsidRPr="002E5C67">
                <w:rPr>
                  <w:rStyle w:val="a6"/>
                  <w:rFonts w:asciiTheme="minorEastAsia" w:eastAsiaTheme="minorEastAsia" w:hAnsiTheme="minorEastAsia"/>
                </w:rPr>
                <w:t>PDF</w:t>
              </w:r>
              <w:r w:rsidRPr="002E5C67">
                <w:rPr>
                  <w:rStyle w:val="a6"/>
                  <w:rFonts w:asciiTheme="minorEastAsia" w:eastAsiaTheme="minorEastAsia" w:hAnsiTheme="minorEastAsia" w:cs="新細明體"/>
                </w:rPr>
                <w:t>備用</w:t>
              </w:r>
            </w:hyperlink>
            <w:r w:rsidRPr="002E5C67">
              <w:rPr>
                <w:rFonts w:asciiTheme="minorEastAsia" w:eastAsiaTheme="minorEastAsia" w:hAnsiTheme="minorEastAsia"/>
              </w:rPr>
              <w:t>) (187頁)</w:t>
            </w:r>
          </w:p>
          <w:p w:rsidR="00CC0CD9" w:rsidRPr="002E5C67" w:rsidRDefault="002E5C67" w:rsidP="00725078">
            <w:pPr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ind w:left="510" w:hanging="340"/>
              <w:rPr>
                <w:rFonts w:asciiTheme="minorEastAsia" w:eastAsiaTheme="minorEastAsia" w:hAnsiTheme="minorEastAsia"/>
                <w:color w:val="000000"/>
              </w:rPr>
            </w:pPr>
            <w:r w:rsidRPr="002E5C67">
              <w:rPr>
                <w:rFonts w:asciiTheme="minorEastAsia" w:eastAsiaTheme="minorEastAsia" w:hAnsiTheme="minorEastAsia"/>
                <w:color w:val="000000"/>
              </w:rPr>
              <w:t>賈禮榮著、黃彼得譯　《</w:t>
            </w:r>
            <w:hyperlink r:id="rId13" w:history="1">
              <w:r w:rsidRPr="002E5C67">
                <w:rPr>
                  <w:rStyle w:val="a6"/>
                  <w:rFonts w:asciiTheme="minorEastAsia" w:eastAsiaTheme="minorEastAsia" w:hAnsiTheme="minorEastAsia"/>
                </w:rPr>
                <w:t>宣</w:t>
              </w:r>
              <w:r w:rsidRPr="002E5C67">
                <w:rPr>
                  <w:rStyle w:val="a6"/>
                  <w:rFonts w:ascii="微軟正黑體" w:eastAsia="微軟正黑體" w:hAnsi="微軟正黑體" w:cs="微軟正黑體" w:hint="eastAsia"/>
                </w:rPr>
                <w:t>教</w:t>
              </w:r>
              <w:r w:rsidRPr="002E5C67">
                <w:rPr>
                  <w:rStyle w:val="a6"/>
                  <w:rFonts w:ascii="Malgun Gothic" w:eastAsia="Malgun Gothic" w:hAnsi="Malgun Gothic" w:cs="Malgun Gothic" w:hint="eastAsia"/>
                </w:rPr>
                <w:t>神學的聖經基礎</w:t>
              </w:r>
            </w:hyperlink>
            <w:r w:rsidRPr="002E5C67">
              <w:rPr>
                <w:rFonts w:asciiTheme="minorEastAsia" w:eastAsiaTheme="minorEastAsia" w:hAnsiTheme="minorEastAsia"/>
                <w:color w:val="000000"/>
              </w:rPr>
              <w:t xml:space="preserve">》印尼東南亞聖經神學院1980  </w:t>
            </w:r>
            <w:r w:rsidRPr="002E5C67">
              <w:rPr>
                <w:rFonts w:asciiTheme="minorEastAsia" w:eastAsiaTheme="minorEastAsia" w:hAnsiTheme="minorEastAsia"/>
              </w:rPr>
              <w:t>(</w:t>
            </w:r>
            <w:hyperlink r:id="rId14" w:history="1">
              <w:r w:rsidRPr="002E5C67">
                <w:rPr>
                  <w:rStyle w:val="a6"/>
                  <w:rFonts w:asciiTheme="minorEastAsia" w:eastAsiaTheme="minorEastAsia" w:hAnsiTheme="minorEastAsia"/>
                </w:rPr>
                <w:t>PDF</w:t>
              </w:r>
              <w:r w:rsidRPr="002E5C67">
                <w:rPr>
                  <w:rStyle w:val="a6"/>
                  <w:rFonts w:asciiTheme="minorEastAsia" w:eastAsiaTheme="minorEastAsia" w:hAnsiTheme="minorEastAsia" w:cs="新細明體" w:hint="eastAsia"/>
                </w:rPr>
                <w:t>備用</w:t>
              </w:r>
            </w:hyperlink>
            <w:r w:rsidRPr="002E5C67">
              <w:rPr>
                <w:rFonts w:asciiTheme="minorEastAsia" w:eastAsiaTheme="minorEastAsia" w:hAnsiTheme="minorEastAsia"/>
              </w:rPr>
              <w:t>) (187頁)</w:t>
            </w:r>
          </w:p>
          <w:p w:rsidR="00CC0CD9" w:rsidRPr="002E5C67" w:rsidRDefault="002E5C67" w:rsidP="002B5FDA">
            <w:pPr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ind w:left="816" w:hanging="64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E5C67">
              <w:rPr>
                <w:rFonts w:asciiTheme="minorEastAsia" w:eastAsiaTheme="minorEastAsia" w:hAnsiTheme="minorEastAsia"/>
                <w:color w:val="000000"/>
              </w:rPr>
              <w:t>萊特著、</w:t>
            </w:r>
            <w:r w:rsidRPr="002E5C67">
              <w:rPr>
                <w:rFonts w:asciiTheme="minorEastAsia" w:eastAsiaTheme="minorEastAsia" w:hAnsiTheme="minorEastAsia"/>
                <w:color w:val="000000" w:themeColor="text1"/>
              </w:rPr>
              <w:t>《</w:t>
            </w:r>
            <w:hyperlink r:id="rId15" w:history="1">
              <w:r w:rsidRPr="002E5C67">
                <w:rPr>
                  <w:rStyle w:val="a6"/>
                  <w:rFonts w:asciiTheme="minorEastAsia" w:eastAsiaTheme="minorEastAsia" w:hAnsiTheme="minorEastAsia"/>
                </w:rPr>
                <w:t>宣</w:t>
              </w:r>
              <w:r w:rsidRPr="002E5C67">
                <w:rPr>
                  <w:rStyle w:val="a6"/>
                  <w:rFonts w:ascii="微軟正黑體" w:eastAsia="微軟正黑體" w:hAnsi="微軟正黑體" w:cs="微軟正黑體" w:hint="eastAsia"/>
                </w:rPr>
                <w:t>教</w:t>
              </w:r>
              <w:r w:rsidRPr="002E5C67">
                <w:rPr>
                  <w:rStyle w:val="a6"/>
                  <w:rFonts w:ascii="Malgun Gothic" w:eastAsia="Malgun Gothic" w:hAnsi="Malgun Gothic" w:cs="Malgun Gothic" w:hint="eastAsia"/>
                </w:rPr>
                <w:t>中的上帝</w:t>
              </w:r>
            </w:hyperlink>
            <w:r w:rsidRPr="002E5C67">
              <w:rPr>
                <w:rFonts w:asciiTheme="minorEastAsia" w:eastAsiaTheme="minorEastAsia" w:hAnsiTheme="minorEastAsia"/>
                <w:color w:val="000000"/>
              </w:rPr>
              <w:t>》校園書房 2011</w:t>
            </w:r>
            <w:r w:rsidR="00CE00D0" w:rsidRPr="002E5C67">
              <w:rPr>
                <w:rFonts w:asciiTheme="minorEastAsia" w:eastAsiaTheme="minorEastAsia" w:hAnsiTheme="minorEastAsia"/>
              </w:rPr>
              <w:t>(</w:t>
            </w:r>
            <w:hyperlink r:id="rId16" w:history="1">
              <w:r w:rsidR="00CE00D0" w:rsidRPr="002E5C67">
                <w:rPr>
                  <w:rStyle w:val="a6"/>
                  <w:rFonts w:asciiTheme="minorEastAsia" w:eastAsiaTheme="minorEastAsia" w:hAnsiTheme="minorEastAsia" w:cs="新細明體" w:hint="eastAsia"/>
                </w:rPr>
                <w:t>網上購買</w:t>
              </w:r>
              <w:r w:rsidR="00CE00D0" w:rsidRPr="002E5C67">
                <w:rPr>
                  <w:rStyle w:val="a6"/>
                  <w:rFonts w:asciiTheme="minorEastAsia" w:eastAsiaTheme="minorEastAsia" w:hAnsiTheme="minorEastAsia"/>
                </w:rPr>
                <w:t>_</w:t>
              </w:r>
              <w:r w:rsidR="00CE00D0" w:rsidRPr="002E5C67">
                <w:rPr>
                  <w:rStyle w:val="a6"/>
                  <w:rFonts w:asciiTheme="minorEastAsia" w:eastAsiaTheme="minorEastAsia" w:hAnsiTheme="minorEastAsia" w:cs="新細明體" w:hint="eastAsia"/>
                </w:rPr>
                <w:t>宣</w:t>
              </w:r>
              <w:r w:rsidR="00CE00D0" w:rsidRPr="002E5C67">
                <w:rPr>
                  <w:rStyle w:val="a6"/>
                  <w:rFonts w:ascii="微軟正黑體" w:eastAsia="微軟正黑體" w:hAnsi="微軟正黑體" w:cs="微軟正黑體" w:hint="eastAsia"/>
                </w:rPr>
                <w:t>教</w:t>
              </w:r>
              <w:r w:rsidR="00CE00D0" w:rsidRPr="002E5C67">
                <w:rPr>
                  <w:rStyle w:val="a6"/>
                  <w:rFonts w:ascii="Malgun Gothic" w:eastAsia="Malgun Gothic" w:hAnsi="Malgun Gothic" w:cs="Malgun Gothic" w:hint="eastAsia"/>
                </w:rPr>
                <w:t>中的上帝</w:t>
              </w:r>
            </w:hyperlink>
            <w:r w:rsidR="00CE00D0" w:rsidRPr="002E5C67">
              <w:rPr>
                <w:rFonts w:asciiTheme="minorEastAsia" w:eastAsiaTheme="minorEastAsia" w:hAnsiTheme="minorEastAsia"/>
              </w:rPr>
              <w:t xml:space="preserve">) </w:t>
            </w:r>
            <w:r w:rsidRPr="002E5C67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2E5C67">
              <w:rPr>
                <w:rFonts w:asciiTheme="minorEastAsia" w:eastAsiaTheme="minorEastAsia" w:hAnsiTheme="minorEastAsia"/>
              </w:rPr>
              <w:t>(</w:t>
            </w:r>
            <w:r w:rsidRPr="002E5C67">
              <w:rPr>
                <w:rFonts w:asciiTheme="minorEastAsia" w:eastAsiaTheme="minorEastAsia" w:hAnsiTheme="minorEastAsia"/>
                <w:sz w:val="22"/>
                <w:szCs w:val="22"/>
              </w:rPr>
              <w:t>768</w:t>
            </w:r>
            <w:r w:rsidRPr="002E5C67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頁)</w:t>
            </w:r>
          </w:p>
          <w:p w:rsidR="00CC0CD9" w:rsidRPr="002E5C67" w:rsidRDefault="002E5C67" w:rsidP="002B5FDA">
            <w:pPr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ind w:left="816" w:hanging="64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E5C67">
              <w:rPr>
                <w:rFonts w:asciiTheme="minorEastAsia" w:eastAsiaTheme="minorEastAsia" w:hAnsiTheme="minorEastAsia"/>
                <w:color w:val="000000"/>
              </w:rPr>
              <w:t>萊特著、《</w:t>
            </w:r>
            <w:hyperlink r:id="rId17" w:history="1">
              <w:r w:rsidRPr="002E5C67">
                <w:rPr>
                  <w:rStyle w:val="a6"/>
                  <w:rFonts w:asciiTheme="minorEastAsia" w:eastAsiaTheme="minorEastAsia" w:hAnsiTheme="minorEastAsia"/>
                </w:rPr>
                <w:t>上帝子民的宣</w:t>
              </w:r>
              <w:r w:rsidRPr="002E5C67">
                <w:rPr>
                  <w:rStyle w:val="a6"/>
                  <w:rFonts w:ascii="微軟正黑體" w:eastAsia="微軟正黑體" w:hAnsi="微軟正黑體" w:cs="微軟正黑體" w:hint="eastAsia"/>
                </w:rPr>
                <w:t>教</w:t>
              </w:r>
              <w:r w:rsidRPr="002E5C67">
                <w:rPr>
                  <w:rStyle w:val="a6"/>
                  <w:rFonts w:ascii="Malgun Gothic" w:eastAsia="Malgun Gothic" w:hAnsi="Malgun Gothic" w:cs="Malgun Gothic" w:hint="eastAsia"/>
                </w:rPr>
                <w:t>使命：關於</w:t>
              </w:r>
              <w:r w:rsidRPr="002E5C67">
                <w:rPr>
                  <w:rStyle w:val="a6"/>
                  <w:rFonts w:ascii="微軟正黑體" w:eastAsia="微軟正黑體" w:hAnsi="微軟正黑體" w:cs="微軟正黑體" w:hint="eastAsia"/>
                </w:rPr>
                <w:t>教</w:t>
              </w:r>
              <w:r w:rsidRPr="002E5C67">
                <w:rPr>
                  <w:rStyle w:val="a6"/>
                  <w:rFonts w:ascii="Malgun Gothic" w:eastAsia="Malgun Gothic" w:hAnsi="Malgun Gothic" w:cs="Malgun Gothic" w:hint="eastAsia"/>
                </w:rPr>
                <w:t>會使命的聖經神學</w:t>
              </w:r>
            </w:hyperlink>
            <w:r w:rsidRPr="002E5C67">
              <w:rPr>
                <w:rFonts w:asciiTheme="minorEastAsia" w:eastAsiaTheme="minorEastAsia" w:hAnsiTheme="minorEastAsia"/>
                <w:color w:val="000000" w:themeColor="text1"/>
              </w:rPr>
              <w:t>》橄欖2011 (</w:t>
            </w:r>
            <w:r w:rsidRPr="002E5C67">
              <w:rPr>
                <w:rFonts w:asciiTheme="minorEastAsia" w:eastAsiaTheme="minorEastAsia" w:hAnsiTheme="minorEastAsia"/>
                <w:sz w:val="22"/>
                <w:szCs w:val="22"/>
              </w:rPr>
              <w:t>528</w:t>
            </w:r>
            <w:r w:rsidRPr="002E5C67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頁)</w:t>
            </w:r>
          </w:p>
          <w:p w:rsidR="00CC0CD9" w:rsidRPr="002E5C67" w:rsidRDefault="002E5C67" w:rsidP="002B5FDA">
            <w:pPr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ind w:left="816" w:hanging="64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E5C67">
              <w:rPr>
                <w:rFonts w:asciiTheme="minorEastAsia" w:eastAsiaTheme="minorEastAsia" w:hAnsiTheme="minorEastAsia"/>
                <w:color w:val="000000"/>
              </w:rPr>
              <w:t>貝萬斯、施羅德著《</w:t>
            </w:r>
            <w:hyperlink r:id="rId18" w:history="1">
              <w:r w:rsidRPr="002E5C67">
                <w:rPr>
                  <w:rStyle w:val="a6"/>
                  <w:rFonts w:asciiTheme="minorEastAsia" w:eastAsiaTheme="minorEastAsia" w:hAnsiTheme="minorEastAsia"/>
                </w:rPr>
                <w:t>演變中的永恆：當代宣</w:t>
              </w:r>
              <w:r w:rsidRPr="002E5C67">
                <w:rPr>
                  <w:rStyle w:val="a6"/>
                  <w:rFonts w:ascii="微軟正黑體" w:eastAsia="微軟正黑體" w:hAnsi="微軟正黑體" w:cs="微軟正黑體" w:hint="eastAsia"/>
                </w:rPr>
                <w:t>教</w:t>
              </w:r>
              <w:r w:rsidRPr="002E5C67">
                <w:rPr>
                  <w:rStyle w:val="a6"/>
                  <w:rFonts w:ascii="Malgun Gothic" w:eastAsia="Malgun Gothic" w:hAnsi="Malgun Gothic" w:cs="Malgun Gothic" w:hint="eastAsia"/>
                </w:rPr>
                <w:t>神學</w:t>
              </w:r>
            </w:hyperlink>
            <w:r w:rsidRPr="002E5C67">
              <w:rPr>
                <w:rFonts w:asciiTheme="minorEastAsia" w:eastAsiaTheme="minorEastAsia" w:hAnsiTheme="minorEastAsia"/>
                <w:color w:val="000000"/>
              </w:rPr>
              <w:t>》漢語基督</w:t>
            </w:r>
            <w:r w:rsidRPr="002E5C67">
              <w:rPr>
                <w:rFonts w:ascii="微軟正黑體" w:eastAsia="微軟正黑體" w:hAnsi="微軟正黑體" w:cs="微軟正黑體" w:hint="eastAsia"/>
                <w:color w:val="000000"/>
              </w:rPr>
              <w:t>教</w:t>
            </w:r>
            <w:r w:rsidRPr="002E5C67">
              <w:rPr>
                <w:rFonts w:ascii="Malgun Gothic" w:eastAsia="Malgun Gothic" w:hAnsi="Malgun Gothic" w:cs="Malgun Gothic" w:hint="eastAsia"/>
                <w:color w:val="000000"/>
              </w:rPr>
              <w:t>文化</w:t>
            </w:r>
            <w:r w:rsidRPr="002E5C67">
              <w:rPr>
                <w:rFonts w:ascii="微軟正黑體" w:eastAsia="微軟正黑體" w:hAnsi="微軟正黑體" w:cs="微軟正黑體" w:hint="eastAsia"/>
                <w:color w:val="000000"/>
              </w:rPr>
              <w:t>研</w:t>
            </w:r>
            <w:r w:rsidRPr="002E5C67">
              <w:rPr>
                <w:rFonts w:ascii="Malgun Gothic" w:eastAsia="Malgun Gothic" w:hAnsi="Malgun Gothic" w:cs="Malgun Gothic" w:hint="eastAsia"/>
                <w:color w:val="000000"/>
              </w:rPr>
              <w:t>究所</w:t>
            </w:r>
            <w:r w:rsidRPr="002E5C67">
              <w:rPr>
                <w:rFonts w:asciiTheme="minorEastAsia" w:eastAsiaTheme="minorEastAsia" w:hAnsiTheme="minorEastAsia"/>
                <w:color w:val="000000"/>
              </w:rPr>
              <w:t xml:space="preserve"> 2004 </w:t>
            </w:r>
            <w:r w:rsidRPr="002E5C67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2E5C67">
              <w:rPr>
                <w:rFonts w:asciiTheme="minorEastAsia" w:eastAsiaTheme="minorEastAsia" w:hAnsiTheme="minorEastAsia"/>
              </w:rPr>
              <w:t>(</w:t>
            </w:r>
            <w:r w:rsidRPr="002E5C67">
              <w:rPr>
                <w:rFonts w:asciiTheme="minorEastAsia" w:eastAsiaTheme="minorEastAsia" w:hAnsiTheme="minorEastAsia"/>
                <w:sz w:val="22"/>
                <w:szCs w:val="22"/>
              </w:rPr>
              <w:t>448</w:t>
            </w:r>
            <w:r w:rsidRPr="002E5C67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頁)</w:t>
            </w:r>
          </w:p>
          <w:p w:rsidR="00CC0CD9" w:rsidRPr="00FE186E" w:rsidRDefault="002E5C67" w:rsidP="00565096">
            <w:pPr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spacing w:afterLines="50" w:after="120"/>
              <w:ind w:left="510" w:hanging="340"/>
              <w:rPr>
                <w:rFonts w:ascii="新細明體" w:hAnsi="Times New Roman"/>
                <w:color w:val="000000" w:themeColor="text1"/>
              </w:rPr>
            </w:pPr>
            <w:r w:rsidRPr="002E5C67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約翰．</w:t>
            </w:r>
            <w:proofErr w:type="gramStart"/>
            <w:r w:rsidRPr="002E5C67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派博</w:t>
            </w:r>
            <w:proofErr w:type="gramEnd"/>
            <w:r w:rsidRPr="002E5C67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(John Piper)</w:t>
            </w:r>
            <w:proofErr w:type="gramStart"/>
            <w:r w:rsidRPr="002E5C67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著</w:t>
            </w:r>
            <w:proofErr w:type="gramEnd"/>
            <w:r w:rsidRPr="002E5C67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;  廖乃慧、胡燕慧、朱昌</w:t>
            </w:r>
            <w:proofErr w:type="gramStart"/>
            <w:r w:rsidRPr="002E5C67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錂</w:t>
            </w:r>
            <w:proofErr w:type="gramEnd"/>
            <w:r w:rsidRPr="002E5C67">
              <w:rPr>
                <w:rFonts w:ascii="Malgun Gothic" w:eastAsia="Malgun Gothic" w:hAnsi="Malgun Gothic" w:cs="Malgun Gothic" w:hint="eastAsia"/>
                <w:color w:val="000000"/>
                <w:sz w:val="22"/>
                <w:szCs w:val="22"/>
              </w:rPr>
              <w:t>譯</w:t>
            </w:r>
            <w:r w:rsidR="00725078">
              <w:rPr>
                <w:rFonts w:ascii="Malgun Gothic" w:hAnsi="Malgun Gothic" w:cs="Malgun Gothic" w:hint="eastAsia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2E5C67">
              <w:rPr>
                <w:rFonts w:asciiTheme="minorEastAsia" w:eastAsiaTheme="minorEastAsia" w:hAnsiTheme="minorEastAsia"/>
                <w:color w:val="000000"/>
              </w:rPr>
              <w:t>《</w:t>
            </w:r>
            <w:proofErr w:type="gramEnd"/>
            <w:r w:rsidR="00A0114B" w:rsidRPr="002D1AC8">
              <w:fldChar w:fldCharType="begin"/>
            </w:r>
            <w:r w:rsidR="00A0114B" w:rsidRPr="002D1AC8">
              <w:instrText xml:space="preserve"> HYPERLINK "http://lib.ces.org.tw/bookDetail.do?id=58584" </w:instrText>
            </w:r>
            <w:r w:rsidR="00A0114B" w:rsidRPr="002D1AC8">
              <w:fldChar w:fldCharType="separate"/>
            </w:r>
            <w:r w:rsidRPr="002D1AC8">
              <w:rPr>
                <w:rStyle w:val="a6"/>
                <w:rFonts w:asciiTheme="minorEastAsia" w:eastAsiaTheme="minorEastAsia" w:hAnsiTheme="minorEastAsia" w:cs="微軟正黑體" w:hint="eastAsia"/>
              </w:rPr>
              <w:t>萬國歡呼</w:t>
            </w:r>
            <w:r w:rsidRPr="002D1AC8">
              <w:rPr>
                <w:rStyle w:val="a6"/>
                <w:rFonts w:asciiTheme="minorEastAsia" w:eastAsiaTheme="minorEastAsia" w:hAnsiTheme="minorEastAsia"/>
              </w:rPr>
              <w:t xml:space="preserve"> </w:t>
            </w:r>
            <w:r w:rsidRPr="002D1AC8">
              <w:rPr>
                <w:rStyle w:val="a6"/>
                <w:rFonts w:asciiTheme="minorEastAsia" w:eastAsiaTheme="minorEastAsia" w:hAnsiTheme="minorEastAsia" w:cs="微軟正黑體" w:hint="eastAsia"/>
              </w:rPr>
              <w:t>齊來敬拜至尊上帝：宣</w:t>
            </w:r>
            <w:r w:rsidRPr="002D1AC8">
              <w:rPr>
                <w:rStyle w:val="a6"/>
                <w:rFonts w:ascii="微軟正黑體" w:eastAsia="微軟正黑體" w:hAnsi="微軟正黑體" w:cs="微軟正黑體" w:hint="eastAsia"/>
              </w:rPr>
              <w:t>教</w:t>
            </w:r>
            <w:r w:rsidRPr="002D1AC8">
              <w:rPr>
                <w:rStyle w:val="a6"/>
                <w:rFonts w:ascii="Malgun Gothic" w:eastAsia="Malgun Gothic" w:hAnsi="Malgun Gothic" w:cs="Malgun Gothic" w:hint="eastAsia"/>
              </w:rPr>
              <w:t>中彰顯神的至高無上</w:t>
            </w:r>
            <w:r w:rsidR="00A0114B" w:rsidRPr="002D1AC8">
              <w:rPr>
                <w:rStyle w:val="a6"/>
                <w:rFonts w:ascii="Malgun Gothic" w:eastAsia="Malgun Gothic" w:hAnsi="Malgun Gothic" w:cs="Malgun Gothic"/>
              </w:rPr>
              <w:fldChar w:fldCharType="end"/>
            </w:r>
            <w:proofErr w:type="gramStart"/>
            <w:r w:rsidRPr="002E5C67">
              <w:rPr>
                <w:rFonts w:asciiTheme="minorEastAsia" w:eastAsiaTheme="minorEastAsia" w:hAnsiTheme="minorEastAsia"/>
                <w:color w:val="000000"/>
              </w:rPr>
              <w:t>》</w:t>
            </w:r>
            <w:proofErr w:type="gramEnd"/>
            <w:r w:rsidRPr="002E5C67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中華福音使命團 (376頁)</w:t>
            </w:r>
          </w:p>
        </w:tc>
      </w:tr>
      <w:tr w:rsidR="00CC0CD9">
        <w:trPr>
          <w:trHeight w:val="510"/>
        </w:trPr>
        <w:tc>
          <w:tcPr>
            <w:tcW w:w="9932" w:type="dxa"/>
            <w:gridSpan w:val="2"/>
            <w:shd w:val="clear" w:color="000000" w:fill="CCFFFF"/>
            <w:vAlign w:val="center"/>
          </w:tcPr>
          <w:p w:rsidR="00E115A4" w:rsidRPr="00E115A4" w:rsidRDefault="00E115A4" w:rsidP="00E115A4">
            <w:pPr>
              <w:spacing w:beforeLines="50" w:before="120"/>
              <w:ind w:leftChars="200" w:left="48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15A4">
              <w:rPr>
                <w:rFonts w:eastAsia="標楷體"/>
                <w:b/>
                <w:sz w:val="28"/>
                <w:szCs w:val="28"/>
              </w:rPr>
              <w:lastRenderedPageBreak/>
              <w:t>課程內容</w:t>
            </w:r>
          </w:p>
          <w:p w:rsidR="00E115A4" w:rsidRPr="00BF5D45" w:rsidRDefault="00E115A4" w:rsidP="00E115A4">
            <w:pPr>
              <w:widowControl w:val="0"/>
              <w:numPr>
                <w:ilvl w:val="0"/>
                <w:numId w:val="8"/>
              </w:numPr>
              <w:spacing w:beforeLines="20" w:before="48"/>
              <w:ind w:leftChars="100" w:left="722" w:hanging="482"/>
              <w:jc w:val="both"/>
              <w:rPr>
                <w:rFonts w:eastAsia="標楷體"/>
              </w:rPr>
            </w:pPr>
            <w:r w:rsidRPr="00BF5D45">
              <w:rPr>
                <w:rFonts w:eastAsia="標楷體"/>
              </w:rPr>
              <w:t>前言</w:t>
            </w:r>
            <w:r w:rsidRPr="00BF5D45">
              <w:rPr>
                <w:rFonts w:eastAsia="標楷體"/>
              </w:rPr>
              <w:t xml:space="preserve">: </w:t>
            </w:r>
            <w:proofErr w:type="gramStart"/>
            <w:r w:rsidRPr="00BF5D45">
              <w:rPr>
                <w:rFonts w:eastAsia="標楷體"/>
              </w:rPr>
              <w:t>鑰</w:t>
            </w:r>
            <w:proofErr w:type="gramEnd"/>
            <w:r w:rsidRPr="00BF5D45">
              <w:rPr>
                <w:rFonts w:eastAsia="標楷體"/>
              </w:rPr>
              <w:t>辭</w:t>
            </w:r>
            <w:proofErr w:type="gramStart"/>
            <w:r w:rsidRPr="00BF5D45">
              <w:rPr>
                <w:rFonts w:eastAsia="標楷體"/>
              </w:rPr>
              <w:t>介</w:t>
            </w:r>
            <w:proofErr w:type="gramEnd"/>
            <w:r w:rsidRPr="00BF5D45">
              <w:rPr>
                <w:rFonts w:eastAsia="標楷體"/>
              </w:rPr>
              <w:t>定及基本觀念</w:t>
            </w:r>
          </w:p>
          <w:p w:rsidR="00E115A4" w:rsidRPr="00BF5D45" w:rsidRDefault="00E115A4" w:rsidP="00E115A4">
            <w:pPr>
              <w:widowControl w:val="0"/>
              <w:numPr>
                <w:ilvl w:val="0"/>
                <w:numId w:val="8"/>
              </w:numPr>
              <w:spacing w:beforeLines="20" w:before="48"/>
              <w:ind w:leftChars="100" w:left="722" w:hanging="482"/>
              <w:jc w:val="both"/>
              <w:rPr>
                <w:rFonts w:eastAsia="標楷體"/>
              </w:rPr>
            </w:pPr>
            <w:r w:rsidRPr="00BF5D45">
              <w:rPr>
                <w:rFonts w:eastAsia="標楷體"/>
              </w:rPr>
              <w:t>宣教的聖經基礎</w:t>
            </w:r>
          </w:p>
          <w:p w:rsidR="00E115A4" w:rsidRPr="00BF5D45" w:rsidRDefault="00E115A4" w:rsidP="00E115A4">
            <w:pPr>
              <w:widowControl w:val="0"/>
              <w:numPr>
                <w:ilvl w:val="0"/>
                <w:numId w:val="9"/>
              </w:numPr>
              <w:spacing w:beforeLines="20" w:before="48"/>
              <w:ind w:leftChars="100" w:left="597" w:hanging="357"/>
              <w:jc w:val="both"/>
              <w:rPr>
                <w:rFonts w:eastAsia="標楷體"/>
              </w:rPr>
            </w:pPr>
            <w:r w:rsidRPr="00BF5D45">
              <w:rPr>
                <w:rFonts w:eastAsia="標楷體"/>
              </w:rPr>
              <w:t>舊约</w:t>
            </w:r>
          </w:p>
          <w:p w:rsidR="00E115A4" w:rsidRPr="00BF5D45" w:rsidRDefault="00E115A4" w:rsidP="00E115A4">
            <w:pPr>
              <w:widowControl w:val="0"/>
              <w:numPr>
                <w:ilvl w:val="0"/>
                <w:numId w:val="11"/>
              </w:numPr>
              <w:ind w:leftChars="100" w:left="600"/>
              <w:jc w:val="both"/>
              <w:rPr>
                <w:rFonts w:eastAsia="標楷體"/>
              </w:rPr>
            </w:pPr>
            <w:r w:rsidRPr="00BF5D45">
              <w:rPr>
                <w:rFonts w:eastAsia="標楷體"/>
              </w:rPr>
              <w:t>舊约歷史書中的宣教</w:t>
            </w:r>
          </w:p>
          <w:p w:rsidR="00E115A4" w:rsidRPr="00BF5D45" w:rsidRDefault="00E115A4" w:rsidP="00E115A4">
            <w:pPr>
              <w:widowControl w:val="0"/>
              <w:numPr>
                <w:ilvl w:val="0"/>
                <w:numId w:val="11"/>
              </w:numPr>
              <w:ind w:leftChars="100" w:left="600"/>
              <w:jc w:val="both"/>
              <w:rPr>
                <w:rFonts w:eastAsia="標楷體"/>
              </w:rPr>
            </w:pPr>
            <w:r w:rsidRPr="00BF5D45">
              <w:rPr>
                <w:rFonts w:eastAsia="標楷體"/>
              </w:rPr>
              <w:t>诗歌智慧書中的宣教</w:t>
            </w:r>
          </w:p>
          <w:p w:rsidR="00E115A4" w:rsidRPr="00BF5D45" w:rsidRDefault="00E115A4" w:rsidP="00E115A4">
            <w:pPr>
              <w:widowControl w:val="0"/>
              <w:numPr>
                <w:ilvl w:val="0"/>
                <w:numId w:val="11"/>
              </w:numPr>
              <w:ind w:leftChars="100" w:left="600"/>
              <w:jc w:val="both"/>
              <w:rPr>
                <w:rFonts w:eastAsia="標楷體"/>
              </w:rPr>
            </w:pPr>
            <w:r w:rsidRPr="00BF5D45">
              <w:rPr>
                <w:rFonts w:eastAsia="標楷體"/>
              </w:rPr>
              <w:t>先知書中的宣教</w:t>
            </w:r>
          </w:p>
          <w:p w:rsidR="00E115A4" w:rsidRPr="00BF5D45" w:rsidRDefault="00E115A4" w:rsidP="00E115A4">
            <w:pPr>
              <w:widowControl w:val="0"/>
              <w:numPr>
                <w:ilvl w:val="0"/>
                <w:numId w:val="9"/>
              </w:numPr>
              <w:spacing w:beforeLines="20" w:before="48"/>
              <w:ind w:leftChars="100" w:left="597" w:hanging="357"/>
              <w:jc w:val="both"/>
              <w:rPr>
                <w:rFonts w:eastAsia="標楷體"/>
              </w:rPr>
            </w:pPr>
            <w:r w:rsidRPr="00BF5D45">
              <w:rPr>
                <w:rFonts w:eastAsia="標楷體"/>
              </w:rPr>
              <w:t>新约</w:t>
            </w:r>
          </w:p>
          <w:p w:rsidR="00E115A4" w:rsidRPr="00BF5D45" w:rsidRDefault="00E115A4" w:rsidP="00E115A4">
            <w:pPr>
              <w:widowControl w:val="0"/>
              <w:numPr>
                <w:ilvl w:val="0"/>
                <w:numId w:val="10"/>
              </w:numPr>
              <w:ind w:leftChars="100" w:left="600"/>
              <w:jc w:val="both"/>
              <w:rPr>
                <w:rFonts w:eastAsia="標楷體"/>
              </w:rPr>
            </w:pPr>
            <w:r w:rsidRPr="00BF5D45">
              <w:rPr>
                <w:rFonts w:eastAsia="標楷體"/>
              </w:rPr>
              <w:t>四福音書中的宣教</w:t>
            </w:r>
          </w:p>
          <w:p w:rsidR="00E115A4" w:rsidRPr="00BF5D45" w:rsidRDefault="00E115A4" w:rsidP="00E115A4">
            <w:pPr>
              <w:widowControl w:val="0"/>
              <w:numPr>
                <w:ilvl w:val="0"/>
                <w:numId w:val="10"/>
              </w:numPr>
              <w:ind w:leftChars="100" w:left="600"/>
              <w:jc w:val="both"/>
              <w:rPr>
                <w:rFonts w:eastAsia="標楷體"/>
              </w:rPr>
            </w:pPr>
            <w:r w:rsidRPr="00BF5D45">
              <w:rPr>
                <w:rFonts w:eastAsia="標楷體"/>
              </w:rPr>
              <w:t>使徒行傳中的宣教</w:t>
            </w:r>
          </w:p>
          <w:p w:rsidR="00E115A4" w:rsidRPr="00BF5D45" w:rsidRDefault="00E115A4" w:rsidP="00E115A4">
            <w:pPr>
              <w:widowControl w:val="0"/>
              <w:numPr>
                <w:ilvl w:val="0"/>
                <w:numId w:val="10"/>
              </w:numPr>
              <w:ind w:leftChars="100" w:left="600"/>
              <w:jc w:val="both"/>
              <w:rPr>
                <w:rFonts w:eastAsia="標楷體"/>
              </w:rPr>
            </w:pPr>
            <w:r w:rsidRPr="00BF5D45">
              <w:rPr>
                <w:rFonts w:eastAsia="標楷體"/>
              </w:rPr>
              <w:t>保羅書信中的宣教</w:t>
            </w:r>
          </w:p>
          <w:p w:rsidR="00E115A4" w:rsidRPr="00BF5D45" w:rsidRDefault="00E115A4" w:rsidP="00E115A4">
            <w:pPr>
              <w:widowControl w:val="0"/>
              <w:numPr>
                <w:ilvl w:val="0"/>
                <w:numId w:val="10"/>
              </w:numPr>
              <w:ind w:leftChars="100" w:left="600"/>
              <w:jc w:val="both"/>
              <w:rPr>
                <w:rFonts w:eastAsia="標楷體"/>
              </w:rPr>
            </w:pPr>
            <w:r w:rsidRPr="00BF5D45">
              <w:rPr>
                <w:rFonts w:eastAsia="標楷體"/>
              </w:rPr>
              <w:t>普通書信及啟示錄中的宣教</w:t>
            </w:r>
          </w:p>
          <w:p w:rsidR="00E115A4" w:rsidRPr="00BF5D45" w:rsidRDefault="00E115A4" w:rsidP="00E115A4">
            <w:pPr>
              <w:widowControl w:val="0"/>
              <w:numPr>
                <w:ilvl w:val="0"/>
                <w:numId w:val="8"/>
              </w:numPr>
              <w:spacing w:beforeLines="20" w:before="48"/>
              <w:ind w:leftChars="100" w:left="722" w:hanging="482"/>
              <w:jc w:val="both"/>
              <w:rPr>
                <w:rFonts w:eastAsia="標楷體"/>
              </w:rPr>
            </w:pPr>
            <w:r w:rsidRPr="00BF5D45">
              <w:rPr>
                <w:rFonts w:eastAsia="標楷體"/>
              </w:rPr>
              <w:t>宣教神學</w:t>
            </w:r>
          </w:p>
          <w:p w:rsidR="00E115A4" w:rsidRPr="00BF5D45" w:rsidRDefault="00E115A4" w:rsidP="00E115A4">
            <w:pPr>
              <w:widowControl w:val="0"/>
              <w:numPr>
                <w:ilvl w:val="0"/>
                <w:numId w:val="12"/>
              </w:numPr>
              <w:ind w:leftChars="100" w:left="600"/>
              <w:jc w:val="both"/>
              <w:rPr>
                <w:rFonts w:eastAsia="標楷體"/>
              </w:rPr>
            </w:pPr>
            <w:r w:rsidRPr="00BF5D45">
              <w:rPr>
                <w:rFonts w:eastAsia="標楷體"/>
              </w:rPr>
              <w:t>三一真神與宣教</w:t>
            </w:r>
            <w:r w:rsidRPr="00BF5D45">
              <w:rPr>
                <w:rFonts w:eastAsia="標楷體"/>
              </w:rPr>
              <w:t xml:space="preserve"> </w:t>
            </w:r>
          </w:p>
          <w:p w:rsidR="00E115A4" w:rsidRPr="00BF5D45" w:rsidRDefault="00E115A4" w:rsidP="00E115A4">
            <w:pPr>
              <w:widowControl w:val="0"/>
              <w:numPr>
                <w:ilvl w:val="0"/>
                <w:numId w:val="12"/>
              </w:numPr>
              <w:ind w:leftChars="100" w:left="600"/>
              <w:jc w:val="both"/>
              <w:rPr>
                <w:rFonts w:eastAsia="標楷體"/>
              </w:rPr>
            </w:pPr>
            <w:r w:rsidRPr="00BF5D45">
              <w:rPr>
                <w:rFonts w:eastAsia="標楷體"/>
              </w:rPr>
              <w:t>默示聖經的上帝</w:t>
            </w:r>
          </w:p>
          <w:p w:rsidR="00E115A4" w:rsidRPr="00BF5D45" w:rsidRDefault="00E115A4" w:rsidP="00E115A4">
            <w:pPr>
              <w:widowControl w:val="0"/>
              <w:numPr>
                <w:ilvl w:val="0"/>
                <w:numId w:val="12"/>
              </w:numPr>
              <w:ind w:leftChars="100" w:left="600"/>
              <w:jc w:val="both"/>
              <w:rPr>
                <w:rFonts w:eastAsia="標楷體"/>
              </w:rPr>
            </w:pPr>
            <w:r w:rsidRPr="00BF5D45">
              <w:rPr>
                <w:rFonts w:eastAsia="標楷體"/>
              </w:rPr>
              <w:t>天國與宣教</w:t>
            </w:r>
          </w:p>
          <w:p w:rsidR="00E115A4" w:rsidRPr="00BF5D45" w:rsidRDefault="00E115A4" w:rsidP="00E115A4">
            <w:pPr>
              <w:widowControl w:val="0"/>
              <w:numPr>
                <w:ilvl w:val="0"/>
                <w:numId w:val="12"/>
              </w:numPr>
              <w:ind w:leftChars="100" w:left="600"/>
              <w:jc w:val="both"/>
              <w:rPr>
                <w:rFonts w:eastAsia="標楷體"/>
              </w:rPr>
            </w:pPr>
            <w:r w:rsidRPr="00BF5D45">
              <w:rPr>
                <w:rFonts w:eastAsia="標楷體"/>
              </w:rPr>
              <w:t>使命上帝與上帝子民的使命</w:t>
            </w:r>
          </w:p>
          <w:p w:rsidR="00E115A4" w:rsidRPr="00BF5D45" w:rsidRDefault="00E115A4" w:rsidP="00E115A4">
            <w:pPr>
              <w:widowControl w:val="0"/>
              <w:numPr>
                <w:ilvl w:val="0"/>
                <w:numId w:val="12"/>
              </w:numPr>
              <w:ind w:leftChars="100" w:left="600"/>
              <w:jc w:val="both"/>
              <w:rPr>
                <w:rFonts w:eastAsia="標楷體"/>
              </w:rPr>
            </w:pPr>
            <w:r w:rsidRPr="00BF5D45">
              <w:rPr>
                <w:rFonts w:eastAsia="標楷體"/>
              </w:rPr>
              <w:t>教會與宣教：文化使命、大</w:t>
            </w:r>
            <w:proofErr w:type="gramStart"/>
            <w:r w:rsidRPr="00BF5D45">
              <w:rPr>
                <w:rFonts w:eastAsia="標楷體"/>
              </w:rPr>
              <w:t>誡</w:t>
            </w:r>
            <w:proofErr w:type="gramEnd"/>
            <w:r w:rsidRPr="00BF5D45">
              <w:rPr>
                <w:rFonts w:eastAsia="標楷體"/>
              </w:rPr>
              <w:t>命、大使命</w:t>
            </w:r>
          </w:p>
          <w:p w:rsidR="00E115A4" w:rsidRPr="00BF5D45" w:rsidRDefault="00E115A4" w:rsidP="00E115A4">
            <w:pPr>
              <w:widowControl w:val="0"/>
              <w:numPr>
                <w:ilvl w:val="0"/>
                <w:numId w:val="12"/>
              </w:numPr>
              <w:ind w:leftChars="100" w:left="600"/>
              <w:jc w:val="both"/>
              <w:rPr>
                <w:rFonts w:eastAsia="標楷體"/>
              </w:rPr>
            </w:pPr>
            <w:r w:rsidRPr="00BF5D45">
              <w:rPr>
                <w:rFonts w:eastAsia="標楷體"/>
              </w:rPr>
              <w:t>宣教與处境化：现代、后现代、全球化</w:t>
            </w:r>
          </w:p>
          <w:p w:rsidR="00E115A4" w:rsidRPr="00BF5D45" w:rsidRDefault="00E115A4" w:rsidP="00E115A4">
            <w:pPr>
              <w:widowControl w:val="0"/>
              <w:numPr>
                <w:ilvl w:val="0"/>
                <w:numId w:val="12"/>
              </w:numPr>
              <w:ind w:leftChars="100" w:left="600"/>
              <w:jc w:val="both"/>
              <w:rPr>
                <w:rFonts w:eastAsia="標楷體"/>
              </w:rPr>
            </w:pPr>
            <w:r w:rsidRPr="00BF5D45">
              <w:rPr>
                <w:rFonts w:eastAsia="標楷體"/>
              </w:rPr>
              <w:t>宣教的屬靈動力</w:t>
            </w:r>
          </w:p>
          <w:p w:rsidR="00E115A4" w:rsidRPr="00BF5D45" w:rsidRDefault="00E115A4" w:rsidP="00E115A4">
            <w:pPr>
              <w:widowControl w:val="0"/>
              <w:numPr>
                <w:ilvl w:val="0"/>
                <w:numId w:val="8"/>
              </w:numPr>
              <w:spacing w:beforeLines="20" w:before="48"/>
              <w:ind w:leftChars="100" w:left="722" w:hanging="482"/>
              <w:jc w:val="both"/>
              <w:rPr>
                <w:rFonts w:eastAsia="標楷體"/>
              </w:rPr>
            </w:pPr>
            <w:r w:rsidRPr="00BF5D45">
              <w:rPr>
                <w:rFonts w:eastAsia="標楷體"/>
              </w:rPr>
              <w:t>釋經學與民族釋經學</w:t>
            </w:r>
          </w:p>
          <w:p w:rsidR="00E115A4" w:rsidRPr="00BF5D45" w:rsidRDefault="00E115A4" w:rsidP="00E115A4">
            <w:pPr>
              <w:widowControl w:val="0"/>
              <w:numPr>
                <w:ilvl w:val="0"/>
                <w:numId w:val="13"/>
              </w:numPr>
              <w:ind w:leftChars="100" w:left="600"/>
              <w:jc w:val="both"/>
              <w:rPr>
                <w:rFonts w:eastAsia="標楷體"/>
              </w:rPr>
            </w:pPr>
            <w:r w:rsidRPr="00BF5D45">
              <w:rPr>
                <w:rFonts w:eastAsia="標楷體"/>
              </w:rPr>
              <w:t>釋經學概論</w:t>
            </w:r>
          </w:p>
          <w:p w:rsidR="00E115A4" w:rsidRPr="00BF5D45" w:rsidRDefault="00E115A4" w:rsidP="00E115A4">
            <w:pPr>
              <w:widowControl w:val="0"/>
              <w:numPr>
                <w:ilvl w:val="0"/>
                <w:numId w:val="13"/>
              </w:numPr>
              <w:ind w:leftChars="100" w:left="600"/>
              <w:jc w:val="both"/>
              <w:rPr>
                <w:rFonts w:eastAsia="標楷體"/>
              </w:rPr>
            </w:pPr>
            <w:proofErr w:type="gramStart"/>
            <w:r w:rsidRPr="00BF5D45">
              <w:rPr>
                <w:rFonts w:eastAsia="標楷體"/>
              </w:rPr>
              <w:t>釋經的</w:t>
            </w:r>
            <w:proofErr w:type="gramEnd"/>
            <w:r w:rsidRPr="00BF5D45">
              <w:rPr>
                <w:rFonts w:eastAsia="標楷體"/>
              </w:rPr>
              <w:t>多層面及關鍵要點</w:t>
            </w:r>
          </w:p>
          <w:p w:rsidR="00E115A4" w:rsidRPr="00BF5D45" w:rsidRDefault="00E115A4" w:rsidP="00E115A4">
            <w:pPr>
              <w:widowControl w:val="0"/>
              <w:numPr>
                <w:ilvl w:val="0"/>
                <w:numId w:val="13"/>
              </w:numPr>
              <w:ind w:leftChars="100" w:left="600"/>
              <w:jc w:val="both"/>
              <w:rPr>
                <w:rFonts w:eastAsia="標楷體"/>
              </w:rPr>
            </w:pPr>
            <w:r w:rsidRPr="00BF5D45">
              <w:rPr>
                <w:rFonts w:eastAsia="標楷體"/>
              </w:rPr>
              <w:t>民族釋經學的必要性及困難</w:t>
            </w:r>
          </w:p>
          <w:p w:rsidR="00E115A4" w:rsidRPr="00BF5D45" w:rsidRDefault="00E115A4" w:rsidP="00E115A4">
            <w:pPr>
              <w:widowControl w:val="0"/>
              <w:numPr>
                <w:ilvl w:val="0"/>
                <w:numId w:val="13"/>
              </w:numPr>
              <w:ind w:leftChars="100" w:left="600"/>
              <w:jc w:val="both"/>
              <w:rPr>
                <w:rFonts w:eastAsia="標楷體"/>
              </w:rPr>
            </w:pPr>
            <w:proofErr w:type="gramStart"/>
            <w:r w:rsidRPr="00BF5D45">
              <w:rPr>
                <w:rFonts w:eastAsia="標楷體"/>
              </w:rPr>
              <w:t>螺旋式釋經模式</w:t>
            </w:r>
            <w:proofErr w:type="gramEnd"/>
            <w:r w:rsidRPr="00BF5D45">
              <w:rPr>
                <w:rFonts w:eastAsia="標楷體"/>
              </w:rPr>
              <w:t>：詮釋循環之多個體與多處境</w:t>
            </w:r>
          </w:p>
          <w:p w:rsidR="00E115A4" w:rsidRPr="00BF5D45" w:rsidRDefault="00E115A4" w:rsidP="00E115A4">
            <w:pPr>
              <w:widowControl w:val="0"/>
              <w:numPr>
                <w:ilvl w:val="0"/>
                <w:numId w:val="13"/>
              </w:numPr>
              <w:ind w:leftChars="100" w:left="600"/>
              <w:jc w:val="both"/>
              <w:rPr>
                <w:rFonts w:eastAsia="標楷體"/>
              </w:rPr>
            </w:pPr>
            <w:r w:rsidRPr="00BF5D45">
              <w:rPr>
                <w:rFonts w:eastAsia="標楷體"/>
              </w:rPr>
              <w:t>民族釋經學的個案研究及實際應用</w:t>
            </w:r>
          </w:p>
          <w:p w:rsidR="00CC0CD9" w:rsidRPr="00B63A4B" w:rsidRDefault="00E115A4" w:rsidP="00E115A4">
            <w:pPr>
              <w:tabs>
                <w:tab w:val="left" w:pos="900"/>
              </w:tabs>
              <w:spacing w:beforeLines="20" w:before="48"/>
              <w:ind w:leftChars="100" w:left="240"/>
              <w:rPr>
                <w:rFonts w:asciiTheme="minorEastAsia" w:hAnsiTheme="minorEastAsia"/>
              </w:rPr>
            </w:pPr>
            <w:r w:rsidRPr="00BF5D45">
              <w:rPr>
                <w:rFonts w:eastAsia="標楷體"/>
              </w:rPr>
              <w:t>總結</w:t>
            </w:r>
          </w:p>
          <w:p w:rsidR="00CC0CD9" w:rsidRDefault="00CC0CD9">
            <w:pPr>
              <w:spacing w:line="320" w:lineRule="exact"/>
              <w:ind w:left="55" w:firstLine="431"/>
              <w:jc w:val="center"/>
              <w:rPr>
                <w:rFonts w:ascii="標楷體" w:eastAsia="Times New Roman" w:hAnsi="Times New Roman"/>
                <w:b/>
                <w:color w:val="000080"/>
                <w:sz w:val="30"/>
                <w:szCs w:val="30"/>
              </w:rPr>
            </w:pPr>
          </w:p>
        </w:tc>
      </w:tr>
    </w:tbl>
    <w:p w:rsidR="00CC0CD9" w:rsidRDefault="00CC0CD9">
      <w:pPr>
        <w:tabs>
          <w:tab w:val="left" w:pos="720"/>
        </w:tabs>
        <w:ind w:left="-360" w:firstLine="360"/>
      </w:pPr>
    </w:p>
    <w:sectPr w:rsidR="00CC0CD9" w:rsidSect="00E115A4">
      <w:pgSz w:w="12240" w:h="15840"/>
      <w:pgMar w:top="1021" w:right="1134" w:bottom="1304" w:left="1134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E6" w:rsidRDefault="00363CE6" w:rsidP="00E115A4">
      <w:r>
        <w:separator/>
      </w:r>
    </w:p>
  </w:endnote>
  <w:endnote w:type="continuationSeparator" w:id="0">
    <w:p w:rsidR="00363CE6" w:rsidRDefault="00363CE6" w:rsidP="00E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行書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圓體(P)">
    <w:panose1 w:val="02010600010101010101"/>
    <w:charset w:val="88"/>
    <w:family w:val="auto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E6" w:rsidRDefault="00363CE6" w:rsidP="00E115A4">
      <w:r>
        <w:separator/>
      </w:r>
    </w:p>
  </w:footnote>
  <w:footnote w:type="continuationSeparator" w:id="0">
    <w:p w:rsidR="00363CE6" w:rsidRDefault="00363CE6" w:rsidP="00E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E42E4E6"/>
    <w:lvl w:ilvl="0" w:tplc="0D54C77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5EDC9FA2">
      <w:start w:val="1"/>
      <w:numFmt w:val="upperRoman"/>
      <w:lvlText w:val="%2."/>
      <w:lvlJc w:val="left"/>
      <w:pPr>
        <w:tabs>
          <w:tab w:val="left" w:pos="1200"/>
        </w:tabs>
        <w:ind w:left="1200" w:hanging="720"/>
      </w:pPr>
    </w:lvl>
    <w:lvl w:ilvl="2" w:tplc="924E4CB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AA8E773C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A17ED02C">
      <w:start w:val="1"/>
      <w:numFmt w:val="decimal"/>
      <w:lvlText w:val="%5、"/>
      <w:lvlJc w:val="left"/>
      <w:pPr>
        <w:tabs>
          <w:tab w:val="left" w:pos="2400"/>
        </w:tabs>
        <w:ind w:left="2400" w:hanging="480"/>
      </w:pPr>
    </w:lvl>
    <w:lvl w:ilvl="5" w:tplc="A982886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63D2ED1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AE20400">
      <w:start w:val="1"/>
      <w:numFmt w:val="decimal"/>
      <w:lvlText w:val="%8、"/>
      <w:lvlJc w:val="left"/>
      <w:pPr>
        <w:tabs>
          <w:tab w:val="left" w:pos="3840"/>
        </w:tabs>
        <w:ind w:left="3840" w:hanging="480"/>
      </w:pPr>
    </w:lvl>
    <w:lvl w:ilvl="8" w:tplc="B178CA5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">
    <w:nsid w:val="00000002"/>
    <w:multiLevelType w:val="hybridMultilevel"/>
    <w:tmpl w:val="1A54815C"/>
    <w:lvl w:ilvl="0" w:tplc="21C60F22">
      <w:numFmt w:val="bullet"/>
      <w:lvlText w:val="●"/>
      <w:lvlJc w:val="left"/>
      <w:pPr>
        <w:tabs>
          <w:tab w:val="left" w:pos="360"/>
        </w:tabs>
        <w:ind w:left="360" w:hanging="360"/>
      </w:pPr>
      <w:rPr>
        <w:rFonts w:ascii="標楷體" w:eastAsia="標楷體" w:hAnsi="標楷體"/>
        <w:b w:val="0"/>
        <w:color w:val="800000"/>
        <w:w w:val="100"/>
        <w:sz w:val="24"/>
        <w:szCs w:val="24"/>
        <w:shd w:val="clear" w:color="auto" w:fill="auto"/>
      </w:rPr>
    </w:lvl>
    <w:lvl w:ilvl="1" w:tplc="10DADE0A">
      <w:start w:val="1"/>
      <w:numFmt w:val="bullet"/>
      <w:lvlText w:val="n"/>
      <w:lvlJc w:val="left"/>
      <w:pPr>
        <w:tabs>
          <w:tab w:val="left" w:pos="960"/>
        </w:tabs>
        <w:ind w:left="96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E96A32A2">
      <w:start w:val="1"/>
      <w:numFmt w:val="bullet"/>
      <w:lvlText w:val="u"/>
      <w:lvlJc w:val="left"/>
      <w:pPr>
        <w:tabs>
          <w:tab w:val="left" w:pos="1440"/>
        </w:tabs>
        <w:ind w:left="144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7ECCA2C">
      <w:start w:val="1"/>
      <w:numFmt w:val="bullet"/>
      <w:lvlText w:val="l"/>
      <w:lvlJc w:val="left"/>
      <w:pPr>
        <w:tabs>
          <w:tab w:val="left" w:pos="1920"/>
        </w:tabs>
        <w:ind w:left="192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AC943814">
      <w:start w:val="1"/>
      <w:numFmt w:val="bullet"/>
      <w:lvlText w:val="n"/>
      <w:lvlJc w:val="left"/>
      <w:pPr>
        <w:tabs>
          <w:tab w:val="left" w:pos="2400"/>
        </w:tabs>
        <w:ind w:left="240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AB86AAB4">
      <w:start w:val="1"/>
      <w:numFmt w:val="bullet"/>
      <w:lvlText w:val="u"/>
      <w:lvlJc w:val="left"/>
      <w:pPr>
        <w:tabs>
          <w:tab w:val="left" w:pos="2880"/>
        </w:tabs>
        <w:ind w:left="288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2D8BF68">
      <w:start w:val="1"/>
      <w:numFmt w:val="bullet"/>
      <w:lvlText w:val="l"/>
      <w:lvlJc w:val="left"/>
      <w:pPr>
        <w:tabs>
          <w:tab w:val="left" w:pos="3360"/>
        </w:tabs>
        <w:ind w:left="336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B336A65C">
      <w:start w:val="1"/>
      <w:numFmt w:val="bullet"/>
      <w:lvlText w:val="n"/>
      <w:lvlJc w:val="left"/>
      <w:pPr>
        <w:tabs>
          <w:tab w:val="left" w:pos="3840"/>
        </w:tabs>
        <w:ind w:left="384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C99C1254">
      <w:start w:val="1"/>
      <w:numFmt w:val="bullet"/>
      <w:lvlText w:val="u"/>
      <w:lvlJc w:val="left"/>
      <w:pPr>
        <w:tabs>
          <w:tab w:val="left" w:pos="4320"/>
        </w:tabs>
        <w:ind w:left="432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>
    <w:nsid w:val="00000003"/>
    <w:multiLevelType w:val="hybridMultilevel"/>
    <w:tmpl w:val="70D0EC34"/>
    <w:lvl w:ilvl="0" w:tplc="4E76857A">
      <w:start w:val="1"/>
      <w:numFmt w:val="decimal"/>
      <w:lvlText w:val="%1."/>
      <w:lvlJc w:val="left"/>
      <w:pPr>
        <w:ind w:left="1200" w:hanging="360"/>
      </w:pPr>
    </w:lvl>
    <w:lvl w:ilvl="1" w:tplc="1C7E788E">
      <w:start w:val="1"/>
      <w:numFmt w:val="lowerLetter"/>
      <w:lvlText w:val="%2."/>
      <w:lvlJc w:val="left"/>
      <w:pPr>
        <w:ind w:left="1920" w:hanging="360"/>
      </w:pPr>
    </w:lvl>
    <w:lvl w:ilvl="2" w:tplc="745AFAFE">
      <w:start w:val="1"/>
      <w:numFmt w:val="lowerRoman"/>
      <w:lvlText w:val="%3."/>
      <w:lvlJc w:val="right"/>
      <w:pPr>
        <w:ind w:left="2640" w:hanging="180"/>
      </w:pPr>
    </w:lvl>
    <w:lvl w:ilvl="3" w:tplc="84CCF6B4">
      <w:start w:val="1"/>
      <w:numFmt w:val="decimal"/>
      <w:lvlText w:val="%4."/>
      <w:lvlJc w:val="left"/>
      <w:pPr>
        <w:ind w:left="3360" w:hanging="360"/>
      </w:pPr>
    </w:lvl>
    <w:lvl w:ilvl="4" w:tplc="E856EAD6">
      <w:start w:val="1"/>
      <w:numFmt w:val="lowerLetter"/>
      <w:lvlText w:val="%5."/>
      <w:lvlJc w:val="left"/>
      <w:pPr>
        <w:ind w:left="4080" w:hanging="360"/>
      </w:pPr>
    </w:lvl>
    <w:lvl w:ilvl="5" w:tplc="98301726">
      <w:start w:val="1"/>
      <w:numFmt w:val="lowerRoman"/>
      <w:lvlText w:val="%6."/>
      <w:lvlJc w:val="right"/>
      <w:pPr>
        <w:ind w:left="4800" w:hanging="180"/>
      </w:pPr>
    </w:lvl>
    <w:lvl w:ilvl="6" w:tplc="741CDA56">
      <w:start w:val="1"/>
      <w:numFmt w:val="decimal"/>
      <w:lvlText w:val="%7."/>
      <w:lvlJc w:val="left"/>
      <w:pPr>
        <w:ind w:left="5520" w:hanging="360"/>
      </w:pPr>
    </w:lvl>
    <w:lvl w:ilvl="7" w:tplc="CAF0D04A">
      <w:start w:val="1"/>
      <w:numFmt w:val="lowerLetter"/>
      <w:lvlText w:val="%8."/>
      <w:lvlJc w:val="left"/>
      <w:pPr>
        <w:ind w:left="6240" w:hanging="360"/>
      </w:pPr>
    </w:lvl>
    <w:lvl w:ilvl="8" w:tplc="2F146D94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00000004"/>
    <w:multiLevelType w:val="multilevel"/>
    <w:tmpl w:val="1EB638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5"/>
    <w:multiLevelType w:val="hybridMultilevel"/>
    <w:tmpl w:val="0577CC33"/>
    <w:lvl w:ilvl="0" w:tplc="81EA5C3A">
      <w:start w:val="1"/>
      <w:numFmt w:val="decimal"/>
      <w:lvlText w:val="%1."/>
      <w:lvlJc w:val="left"/>
      <w:pPr>
        <w:ind w:left="800" w:hanging="400"/>
      </w:pPr>
      <w:rPr>
        <w:rFonts w:ascii="NanumGothic" w:eastAsia="NanumGothic" w:hAnsi="NanumGothic"/>
        <w:color w:val="000000"/>
        <w:w w:val="100"/>
        <w:sz w:val="24"/>
        <w:szCs w:val="24"/>
        <w:shd w:val="clear" w:color="auto" w:fill="auto"/>
      </w:rPr>
    </w:lvl>
    <w:lvl w:ilvl="1" w:tplc="7EB2E6DA">
      <w:start w:val="1"/>
      <w:numFmt w:val="upperLetter"/>
      <w:lvlText w:val="%2."/>
      <w:lvlJc w:val="left"/>
      <w:pPr>
        <w:ind w:left="1200" w:hanging="400"/>
      </w:pPr>
      <w:rPr>
        <w:rFonts w:ascii="Times New Roman" w:eastAsia="Times New Roman" w:hAnsi="Times New Roman"/>
        <w:w w:val="100"/>
        <w:sz w:val="20"/>
        <w:szCs w:val="20"/>
        <w:shd w:val="clear" w:color="auto" w:fill="auto"/>
      </w:rPr>
    </w:lvl>
    <w:lvl w:ilvl="2" w:tplc="D4A69500">
      <w:start w:val="1"/>
      <w:numFmt w:val="lowerRoman"/>
      <w:lvlText w:val="%3."/>
      <w:lvlJc w:val="left"/>
      <w:pPr>
        <w:ind w:left="1600" w:hanging="400"/>
      </w:pPr>
      <w:rPr>
        <w:rFonts w:ascii="Times New Roman" w:eastAsia="Times New Roman" w:hAnsi="Times New Roman"/>
        <w:w w:val="100"/>
        <w:sz w:val="20"/>
        <w:szCs w:val="20"/>
        <w:shd w:val="clear" w:color="auto" w:fill="auto"/>
      </w:rPr>
    </w:lvl>
    <w:lvl w:ilvl="3" w:tplc="9B965FC6">
      <w:start w:val="1"/>
      <w:numFmt w:val="decimal"/>
      <w:lvlText w:val="%4."/>
      <w:lvlJc w:val="left"/>
      <w:pPr>
        <w:ind w:left="2000" w:hanging="400"/>
      </w:pPr>
      <w:rPr>
        <w:rFonts w:ascii="Times New Roman" w:eastAsia="Times New Roman" w:hAnsi="Times New Roman"/>
        <w:w w:val="100"/>
        <w:sz w:val="20"/>
        <w:szCs w:val="20"/>
        <w:shd w:val="clear" w:color="auto" w:fill="auto"/>
      </w:rPr>
    </w:lvl>
    <w:lvl w:ilvl="4" w:tplc="8B54AD44">
      <w:start w:val="1"/>
      <w:numFmt w:val="upperLetter"/>
      <w:lvlText w:val="%5."/>
      <w:lvlJc w:val="left"/>
      <w:pPr>
        <w:ind w:left="2400" w:hanging="400"/>
      </w:pPr>
      <w:rPr>
        <w:rFonts w:ascii="Times New Roman" w:eastAsia="Times New Roman" w:hAnsi="Times New Roman"/>
        <w:w w:val="100"/>
        <w:sz w:val="20"/>
        <w:szCs w:val="20"/>
        <w:shd w:val="clear" w:color="auto" w:fill="auto"/>
      </w:rPr>
    </w:lvl>
    <w:lvl w:ilvl="5" w:tplc="AFF83642">
      <w:start w:val="1"/>
      <w:numFmt w:val="lowerRoman"/>
      <w:lvlText w:val="%6."/>
      <w:lvlJc w:val="left"/>
      <w:pPr>
        <w:ind w:left="2800" w:hanging="400"/>
      </w:pPr>
      <w:rPr>
        <w:rFonts w:ascii="Times New Roman" w:eastAsia="Times New Roman" w:hAnsi="Times New Roman"/>
        <w:w w:val="100"/>
        <w:sz w:val="20"/>
        <w:szCs w:val="20"/>
        <w:shd w:val="clear" w:color="auto" w:fill="auto"/>
      </w:rPr>
    </w:lvl>
    <w:lvl w:ilvl="6" w:tplc="E736A0F4">
      <w:start w:val="1"/>
      <w:numFmt w:val="decimal"/>
      <w:lvlText w:val="%7."/>
      <w:lvlJc w:val="left"/>
      <w:pPr>
        <w:ind w:left="3200" w:hanging="400"/>
      </w:pPr>
      <w:rPr>
        <w:rFonts w:ascii="Times New Roman" w:eastAsia="Times New Roman" w:hAnsi="Times New Roman"/>
        <w:w w:val="100"/>
        <w:sz w:val="20"/>
        <w:szCs w:val="20"/>
        <w:shd w:val="clear" w:color="auto" w:fill="auto"/>
      </w:rPr>
    </w:lvl>
    <w:lvl w:ilvl="7" w:tplc="1D76A008">
      <w:start w:val="1"/>
      <w:numFmt w:val="upperLetter"/>
      <w:lvlText w:val="%8."/>
      <w:lvlJc w:val="left"/>
      <w:pPr>
        <w:ind w:left="3600" w:hanging="400"/>
      </w:pPr>
      <w:rPr>
        <w:rFonts w:ascii="Times New Roman" w:eastAsia="Times New Roman" w:hAnsi="Times New Roman"/>
        <w:w w:val="100"/>
        <w:sz w:val="20"/>
        <w:szCs w:val="20"/>
        <w:shd w:val="clear" w:color="auto" w:fill="auto"/>
      </w:rPr>
    </w:lvl>
    <w:lvl w:ilvl="8" w:tplc="04F0B626">
      <w:start w:val="1"/>
      <w:numFmt w:val="lowerRoman"/>
      <w:lvlText w:val="%9."/>
      <w:lvlJc w:val="left"/>
      <w:pPr>
        <w:ind w:left="4000" w:hanging="400"/>
      </w:pPr>
      <w:rPr>
        <w:rFonts w:ascii="Times New Roman" w:eastAsia="Times New Roman" w:hAnsi="Times New Roman"/>
        <w:w w:val="100"/>
        <w:sz w:val="20"/>
        <w:szCs w:val="20"/>
        <w:shd w:val="clear" w:color="auto" w:fill="auto"/>
      </w:rPr>
    </w:lvl>
  </w:abstractNum>
  <w:abstractNum w:abstractNumId="5">
    <w:nsid w:val="0C4C6C45"/>
    <w:multiLevelType w:val="multilevel"/>
    <w:tmpl w:val="2E2EE2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2B978CD"/>
    <w:multiLevelType w:val="hybridMultilevel"/>
    <w:tmpl w:val="82B4C854"/>
    <w:lvl w:ilvl="0" w:tplc="4642D9F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210B5A08"/>
    <w:multiLevelType w:val="hybridMultilevel"/>
    <w:tmpl w:val="A2901E36"/>
    <w:lvl w:ilvl="0" w:tplc="47B448D6">
      <w:start w:val="1"/>
      <w:numFmt w:val="upperLetter"/>
      <w:lvlText w:val="%1."/>
      <w:lvlJc w:val="left"/>
      <w:pPr>
        <w:ind w:left="84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69F5254"/>
    <w:multiLevelType w:val="hybridMultilevel"/>
    <w:tmpl w:val="454C094E"/>
    <w:lvl w:ilvl="0" w:tplc="ECF4111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46AB5F9F"/>
    <w:multiLevelType w:val="hybridMultilevel"/>
    <w:tmpl w:val="B048518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2C4813"/>
    <w:multiLevelType w:val="hybridMultilevel"/>
    <w:tmpl w:val="6DB673EC"/>
    <w:lvl w:ilvl="0" w:tplc="529A636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>
    <w:nsid w:val="64FC72E5"/>
    <w:multiLevelType w:val="hybridMultilevel"/>
    <w:tmpl w:val="EE109122"/>
    <w:lvl w:ilvl="0" w:tplc="0C9AB7A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79266B08"/>
    <w:multiLevelType w:val="hybridMultilevel"/>
    <w:tmpl w:val="DD0A641C"/>
    <w:lvl w:ilvl="0" w:tplc="F7ECCA2C">
      <w:start w:val="1"/>
      <w:numFmt w:val="bullet"/>
      <w:lvlText w:val="l"/>
      <w:lvlJc w:val="left"/>
      <w:pPr>
        <w:ind w:left="48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D9"/>
    <w:rsid w:val="000B3594"/>
    <w:rsid w:val="000B44F0"/>
    <w:rsid w:val="0015558F"/>
    <w:rsid w:val="002B5FDA"/>
    <w:rsid w:val="002D1AC8"/>
    <w:rsid w:val="002E5C67"/>
    <w:rsid w:val="00363CE6"/>
    <w:rsid w:val="005025B9"/>
    <w:rsid w:val="00565096"/>
    <w:rsid w:val="006A16BE"/>
    <w:rsid w:val="006E6155"/>
    <w:rsid w:val="00725078"/>
    <w:rsid w:val="007B2D32"/>
    <w:rsid w:val="00872745"/>
    <w:rsid w:val="009C7271"/>
    <w:rsid w:val="00A0114B"/>
    <w:rsid w:val="00A661CF"/>
    <w:rsid w:val="00A9586F"/>
    <w:rsid w:val="00B258A4"/>
    <w:rsid w:val="00B26400"/>
    <w:rsid w:val="00B63A4B"/>
    <w:rsid w:val="00B65D35"/>
    <w:rsid w:val="00CC0CD9"/>
    <w:rsid w:val="00CE00D0"/>
    <w:rsid w:val="00D37CEE"/>
    <w:rsid w:val="00DE1D58"/>
    <w:rsid w:val="00E115A4"/>
    <w:rsid w:val="00EB7342"/>
    <w:rsid w:val="00F43781"/>
    <w:rsid w:val="00FE186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="720"/>
    </w:pPr>
  </w:style>
  <w:style w:type="paragraph" w:styleId="a4">
    <w:name w:val="Balloon Text"/>
    <w:basedOn w:val="a"/>
    <w:link w:val="a5"/>
    <w:semiHidden/>
    <w:unhideWhenUsed/>
    <w:rPr>
      <w:rFonts w:ascii="Calibri Light" w:eastAsia="Calibri Light" w:hAnsi="Calibri Light"/>
      <w:sz w:val="18"/>
      <w:szCs w:val="18"/>
    </w:rPr>
  </w:style>
  <w:style w:type="character" w:customStyle="1" w:styleId="a5">
    <w:name w:val="註解方塊文字 字元"/>
    <w:basedOn w:val="a0"/>
    <w:link w:val="a4"/>
    <w:semiHidden/>
    <w:rPr>
      <w:rFonts w:ascii="Calibri Light" w:eastAsia="Calibri Light" w:hAnsi="Calibri Light"/>
      <w:w w:val="100"/>
      <w:sz w:val="18"/>
      <w:szCs w:val="18"/>
      <w:shd w:val="clear" w:color="auto" w:fill="auto"/>
    </w:rPr>
  </w:style>
  <w:style w:type="character" w:styleId="a6">
    <w:name w:val="Hyperlink"/>
    <w:basedOn w:val="a0"/>
    <w:uiPriority w:val="99"/>
    <w:unhideWhenUsed/>
    <w:rsid w:val="00B258A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258A4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E11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115A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11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115A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="720"/>
    </w:pPr>
  </w:style>
  <w:style w:type="paragraph" w:styleId="a4">
    <w:name w:val="Balloon Text"/>
    <w:basedOn w:val="a"/>
    <w:link w:val="a5"/>
    <w:semiHidden/>
    <w:unhideWhenUsed/>
    <w:rPr>
      <w:rFonts w:ascii="Calibri Light" w:eastAsia="Calibri Light" w:hAnsi="Calibri Light"/>
      <w:sz w:val="18"/>
      <w:szCs w:val="18"/>
    </w:rPr>
  </w:style>
  <w:style w:type="character" w:customStyle="1" w:styleId="a5">
    <w:name w:val="註解方塊文字 字元"/>
    <w:basedOn w:val="a0"/>
    <w:link w:val="a4"/>
    <w:semiHidden/>
    <w:rPr>
      <w:rFonts w:ascii="Calibri Light" w:eastAsia="Calibri Light" w:hAnsi="Calibri Light"/>
      <w:w w:val="100"/>
      <w:sz w:val="18"/>
      <w:szCs w:val="18"/>
      <w:shd w:val="clear" w:color="auto" w:fill="auto"/>
    </w:rPr>
  </w:style>
  <w:style w:type="character" w:styleId="a6">
    <w:name w:val="Hyperlink"/>
    <w:basedOn w:val="a0"/>
    <w:uiPriority w:val="99"/>
    <w:unhideWhenUsed/>
    <w:rsid w:val="00B258A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258A4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E11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115A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11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115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.ces.org.tw/bookDetail.do?id=3396" TargetMode="External"/><Relationship Id="rId18" Type="http://schemas.openxmlformats.org/officeDocument/2006/relationships/hyperlink" Target="http://lib.ces.org.tw/bookDetail.do?id=5055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sa=t&amp;rct=j&amp;q=&amp;esrc=s&amp;source=web&amp;cd=6&amp;cad=rja&amp;uact=8&amp;ved=0ahUKEwjH2fSV8s3YAhVmImMKHQgcDH0QFghOMAU&amp;url=http%3A%2F%2Fedzxup.u.qiniudn.com%2Fdoc%252F2014%252F07%252F12%252F28b5f554f91d3fd045e66ff748bf1fd9%252FGEmUY9hA.doc&amp;usg=AOvVaw1e9OdaxKt_0Zyb_zh23eaq" TargetMode="External"/><Relationship Id="rId17" Type="http://schemas.openxmlformats.org/officeDocument/2006/relationships/hyperlink" Target="http://lib.ces.org.tw/bookDetail.do?id=497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sa=t&amp;rct=j&amp;q=&amp;esrc=s&amp;source=web&amp;cd=6&amp;cad=rja&amp;uact=8&amp;ved=0ahUKEwjlg4jP9c3YAhUT82MKHe9_ADAQFghRMAU&amp;url=https%3A%2F%2Fshop.campus.org.tw%2FProductDetails.aspx%3FProductID%3D000446778&amp;usg=AOvVaw3MkuCZzPuoGZRslo-ARyw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.ces.org.tw/bookDetail.do?id=36551&amp;resid=188940435&amp;nowid=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ces.org.tw/bookDetail.do?id=50423&amp;resid=188940422&amp;nowid=1" TargetMode="External"/><Relationship Id="rId10" Type="http://schemas.openxmlformats.org/officeDocument/2006/relationships/hyperlink" Target="mailto:bksces@campus.org.t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.ces.org.tw/webpacIndex.jsp" TargetMode="External"/><Relationship Id="rId14" Type="http://schemas.openxmlformats.org/officeDocument/2006/relationships/hyperlink" Target="http://edzxup.u.qiniudn.com/doc%2F2014%2F09%2F06%2Fbaab7c58d72c493a6fd03aa36d41fa0e%2FmadGw8SJ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2106</Characters>
  <Application>Microsoft Office Word</Application>
  <DocSecurity>0</DocSecurity>
  <Lines>17</Lines>
  <Paragraphs>4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Western Seminary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Enoch Wan</dc:creator>
  <cp:lastModifiedBy>peng</cp:lastModifiedBy>
  <cp:revision>3</cp:revision>
  <dcterms:created xsi:type="dcterms:W3CDTF">2018-06-22T07:22:00Z</dcterms:created>
  <dcterms:modified xsi:type="dcterms:W3CDTF">2018-06-22T07:24:00Z</dcterms:modified>
</cp:coreProperties>
</file>