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B9" w:rsidRPr="00AB700D" w:rsidRDefault="008543C0" w:rsidP="00E809B9">
      <w:pPr>
        <w:ind w:right="640" w:firstLineChars="200" w:firstLine="480"/>
        <w:rPr>
          <w:rFonts w:ascii="華康行楷體 Std W5" w:eastAsia="華康行楷體 Std W5" w:hAnsi="華康行楷體 Std W5"/>
          <w:b/>
          <w:bCs/>
          <w:sz w:val="32"/>
          <w:szCs w:val="32"/>
        </w:rPr>
      </w:pPr>
      <w:bookmarkStart w:id="0" w:name="_GoBack"/>
      <w:bookmarkEnd w:id="0"/>
      <w:r>
        <w:rPr>
          <w:rFonts w:ascii="華康圓體 Std W7" w:eastAsia="華康圓體 Std W7" w:hAnsi="華康圓體 Std W7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69.95pt;margin-top:6.05pt;width:226.05pt;height:79.6pt;z-index:-251658240;mso-position-horizontal-relative:text;mso-position-vertical-relative:text" wrapcoords="19806 611 15070 2242 13060 3057 13060 3872 7678 5502 5382 6317 5382 7132 861 7336 0 9374 215 10392 -72 10596 -72 20174 359 21804 431 21804 1292 21804 2296 21804 4234 20785 6028 20174 13060 17525 20811 14060 21887 10392 21887 2853 21456 1834 20452 611 19806 611" adj="8640" fillcolor="maroon" strokecolor="#930">
            <v:fill color2="fill darken(118)" rotate="t" method="linear sigma" focus="100%" type="gradient"/>
            <v:shadow on="t" color="#99f" opacity="52429f" offset="3pt,3pt"/>
            <v:textpath style="font-family:&quot;華康粗圓體&quot;;font-weight:bold;v-text-reverse:t;v-text-kern:t" trim="t" fitpath="t" string="課程安排"/>
            <w10:wrap type="tight"/>
          </v:shape>
        </w:pict>
      </w:r>
      <w:r w:rsidR="00E809B9">
        <w:rPr>
          <w:rFonts w:ascii="華康行楷體 Std W5" w:eastAsia="華康行楷體 Std W5" w:hAnsi="華康行楷體 Std W5" w:hint="eastAsia"/>
          <w:sz w:val="32"/>
          <w:szCs w:val="32"/>
        </w:rPr>
        <w:t xml:space="preserve"> </w:t>
      </w:r>
      <w:r w:rsidR="00E809B9">
        <w:rPr>
          <w:rFonts w:ascii="華康行楷體 Std W5" w:eastAsia="華康行楷體 Std W5" w:hAnsi="華康行楷體 Std W5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CCFCA59" wp14:editId="5A92957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9B9" w:rsidRPr="00E809B9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723037952"/>
        </w:rPr>
        <w:t>中華福音神學院</w:t>
      </w:r>
      <w:proofErr w:type="gramStart"/>
      <w:r w:rsidR="00E809B9" w:rsidRPr="00E809B9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723037952"/>
        </w:rPr>
        <w:t>‧教牧</w:t>
      </w:r>
      <w:proofErr w:type="gramEnd"/>
      <w:r w:rsidR="00E809B9" w:rsidRPr="00E809B9">
        <w:rPr>
          <w:rFonts w:ascii="華康行楷體 Std W5" w:eastAsia="華康行楷體 Std W5" w:hAnsi="華康行楷體 Std W5" w:hint="eastAsia"/>
          <w:spacing w:val="25"/>
          <w:sz w:val="32"/>
          <w:szCs w:val="32"/>
          <w:fitText w:val="7728" w:id="1723037952"/>
        </w:rPr>
        <w:t>博士科．宣教博士科合</w:t>
      </w:r>
      <w:r w:rsidR="00E809B9" w:rsidRPr="00E809B9">
        <w:rPr>
          <w:rFonts w:ascii="華康行楷體 Std W5" w:eastAsia="華康行楷體 Std W5" w:hAnsi="華康行楷體 Std W5" w:hint="eastAsia"/>
          <w:spacing w:val="-1"/>
          <w:sz w:val="32"/>
          <w:szCs w:val="32"/>
          <w:fitText w:val="7728" w:id="1723037952"/>
        </w:rPr>
        <w:t>開</w:t>
      </w:r>
      <w:r w:rsidR="00E809B9" w:rsidRP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 </w:t>
      </w:r>
    </w:p>
    <w:p w:rsidR="00E809B9" w:rsidRPr="001303A7" w:rsidRDefault="00E809B9" w:rsidP="00E809B9">
      <w:pPr>
        <w:spacing w:line="460" w:lineRule="exact"/>
        <w:rPr>
          <w:rFonts w:ascii="標楷體" w:eastAsia="標楷體" w:hAnsi="標楷體"/>
          <w:color w:val="800000"/>
          <w:sz w:val="40"/>
          <w:szCs w:val="40"/>
        </w:rPr>
      </w:pPr>
      <w:r w:rsidRPr="00B5539B">
        <w:rPr>
          <w:rFonts w:eastAsia="華康中圓體" w:hint="eastAsia"/>
          <w:b/>
          <w:sz w:val="28"/>
        </w:rPr>
        <w:t>課程名稱：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『</w:t>
      </w:r>
      <w:r w:rsidRPr="00F471E4">
        <w:rPr>
          <w:rFonts w:eastAsia="標楷體"/>
          <w:b/>
          <w:color w:val="C00000"/>
          <w:sz w:val="32"/>
          <w:szCs w:val="26"/>
        </w:rPr>
        <w:t>宣教神學與民族釋經學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』</w:t>
      </w:r>
    </w:p>
    <w:p w:rsidR="00E809B9" w:rsidRPr="001303A7" w:rsidRDefault="00E809B9" w:rsidP="00E809B9">
      <w:pPr>
        <w:spacing w:line="460" w:lineRule="exact"/>
        <w:rPr>
          <w:rFonts w:ascii="標楷體" w:eastAsia="標楷體" w:hAnsi="標楷體"/>
          <w:color w:val="800000"/>
          <w:sz w:val="30"/>
          <w:szCs w:val="30"/>
        </w:rPr>
      </w:pPr>
      <w:r w:rsidRPr="00B5539B">
        <w:rPr>
          <w:rFonts w:eastAsia="華康中圓體" w:hint="eastAsia"/>
          <w:b/>
          <w:sz w:val="28"/>
        </w:rPr>
        <w:t>課程時間：</w:t>
      </w:r>
      <w:r w:rsidRPr="00D051DF">
        <w:rPr>
          <w:rFonts w:eastAsia="標楷體"/>
          <w:color w:val="800000"/>
          <w:sz w:val="30"/>
          <w:szCs w:val="30"/>
        </w:rPr>
        <w:t>2018</w:t>
      </w:r>
      <w:r w:rsidRPr="00D051DF">
        <w:rPr>
          <w:rFonts w:eastAsia="標楷體"/>
          <w:color w:val="800000"/>
          <w:sz w:val="30"/>
          <w:szCs w:val="30"/>
        </w:rPr>
        <w:t>年</w:t>
      </w:r>
      <w:r>
        <w:rPr>
          <w:rFonts w:eastAsia="標楷體" w:hint="eastAsia"/>
          <w:color w:val="800000"/>
          <w:sz w:val="30"/>
          <w:szCs w:val="30"/>
        </w:rPr>
        <w:t>7</w:t>
      </w:r>
      <w:r w:rsidRPr="00D051DF">
        <w:rPr>
          <w:rFonts w:eastAsia="標楷體"/>
          <w:color w:val="800000"/>
          <w:sz w:val="30"/>
          <w:szCs w:val="30"/>
        </w:rPr>
        <w:t>月</w:t>
      </w:r>
      <w:r>
        <w:rPr>
          <w:rFonts w:eastAsia="標楷體" w:hint="eastAsia"/>
          <w:color w:val="800000"/>
          <w:sz w:val="30"/>
          <w:szCs w:val="30"/>
        </w:rPr>
        <w:t>17</w:t>
      </w:r>
      <w:r w:rsidRPr="00D051DF">
        <w:rPr>
          <w:rFonts w:eastAsia="標楷體"/>
          <w:color w:val="800000"/>
          <w:sz w:val="30"/>
          <w:szCs w:val="30"/>
        </w:rPr>
        <w:t>~2</w:t>
      </w:r>
      <w:r>
        <w:rPr>
          <w:rFonts w:eastAsia="標楷體" w:hint="eastAsia"/>
          <w:color w:val="800000"/>
          <w:sz w:val="30"/>
          <w:szCs w:val="30"/>
        </w:rPr>
        <w:t>0</w:t>
      </w:r>
      <w:r w:rsidRPr="00D051DF">
        <w:rPr>
          <w:rFonts w:eastAsia="標楷體"/>
          <w:color w:val="800000"/>
          <w:sz w:val="30"/>
          <w:szCs w:val="30"/>
        </w:rPr>
        <w:t>日</w:t>
      </w:r>
    </w:p>
    <w:p w:rsidR="00E809B9" w:rsidRPr="00B35D3A" w:rsidRDefault="00E809B9" w:rsidP="00E809B9">
      <w:pPr>
        <w:spacing w:afterLines="50" w:after="180" w:line="460" w:lineRule="exact"/>
        <w:rPr>
          <w:rFonts w:ascii="標楷體" w:eastAsia="標楷體" w:hAnsi="標楷體"/>
          <w:color w:val="800000"/>
          <w:sz w:val="36"/>
          <w:szCs w:val="40"/>
        </w:rPr>
      </w:pPr>
      <w:r w:rsidRPr="00B5539B">
        <w:rPr>
          <w:rFonts w:eastAsia="華康中圓體" w:hint="eastAsia"/>
          <w:b/>
          <w:sz w:val="28"/>
        </w:rPr>
        <w:t>授課老師：</w:t>
      </w:r>
      <w:r w:rsidRPr="00E809B9">
        <w:rPr>
          <w:rFonts w:eastAsia="標楷體"/>
          <w:bCs/>
          <w:color w:val="800000"/>
          <w:sz w:val="28"/>
        </w:rPr>
        <w:t>蔡麗貞（</w:t>
      </w:r>
      <w:r w:rsidRPr="00E809B9">
        <w:rPr>
          <w:rFonts w:eastAsia="標楷體"/>
          <w:bCs/>
          <w:color w:val="800000"/>
          <w:sz w:val="28"/>
        </w:rPr>
        <w:t>7/17</w:t>
      </w:r>
      <w:r w:rsidRPr="00E809B9">
        <w:rPr>
          <w:rFonts w:eastAsia="標楷體"/>
          <w:bCs/>
          <w:color w:val="800000"/>
          <w:sz w:val="28"/>
        </w:rPr>
        <w:t>）、</w:t>
      </w:r>
      <w:r>
        <w:rPr>
          <w:rFonts w:ascii="標楷體" w:eastAsia="標楷體" w:hAnsi="標楷體" w:hint="eastAsia"/>
          <w:bCs/>
          <w:color w:val="800000"/>
          <w:sz w:val="28"/>
        </w:rPr>
        <w:t>溫以諾</w:t>
      </w:r>
      <w:r w:rsidRPr="00E809B9">
        <w:rPr>
          <w:rFonts w:eastAsia="標楷體"/>
          <w:bCs/>
          <w:color w:val="800000"/>
          <w:sz w:val="28"/>
        </w:rPr>
        <w:t>（</w:t>
      </w:r>
      <w:r w:rsidRPr="00E809B9">
        <w:rPr>
          <w:rFonts w:eastAsia="標楷體"/>
          <w:bCs/>
          <w:color w:val="800000"/>
          <w:sz w:val="28"/>
        </w:rPr>
        <w:t>7/18-20</w:t>
      </w:r>
      <w:r w:rsidRPr="00E809B9">
        <w:rPr>
          <w:rFonts w:eastAsia="標楷體"/>
          <w:bCs/>
          <w:color w:val="800000"/>
          <w:sz w:val="28"/>
        </w:rPr>
        <w:t>）</w:t>
      </w:r>
    </w:p>
    <w:tbl>
      <w:tblPr>
        <w:tblW w:w="5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3194"/>
        <w:gridCol w:w="3583"/>
        <w:gridCol w:w="3226"/>
        <w:gridCol w:w="3680"/>
      </w:tblGrid>
      <w:tr w:rsidR="00E809B9" w:rsidRPr="00927495" w:rsidTr="00E809B9">
        <w:trPr>
          <w:trHeight w:val="553"/>
          <w:jc w:val="center"/>
        </w:trPr>
        <w:tc>
          <w:tcPr>
            <w:tcW w:w="635" w:type="pct"/>
            <w:shd w:val="clear" w:color="auto" w:fill="99CCFF"/>
            <w:vAlign w:val="center"/>
          </w:tcPr>
          <w:p w:rsidR="00E809B9" w:rsidRPr="00AB700D" w:rsidRDefault="00E809B9" w:rsidP="001F23D4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時間安排</w:t>
            </w:r>
          </w:p>
        </w:tc>
        <w:tc>
          <w:tcPr>
            <w:tcW w:w="1019" w:type="pct"/>
            <w:shd w:val="clear" w:color="auto" w:fill="99CCFF"/>
            <w:vAlign w:val="center"/>
          </w:tcPr>
          <w:p w:rsidR="00E809B9" w:rsidRPr="00AB700D" w:rsidRDefault="00E809B9" w:rsidP="001F23D4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7/17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二</w:t>
            </w:r>
          </w:p>
        </w:tc>
        <w:tc>
          <w:tcPr>
            <w:tcW w:w="1143" w:type="pct"/>
            <w:shd w:val="clear" w:color="auto" w:fill="99CCFF"/>
            <w:vAlign w:val="center"/>
          </w:tcPr>
          <w:p w:rsidR="00E809B9" w:rsidRPr="00AB700D" w:rsidRDefault="00E809B9" w:rsidP="001F23D4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7/18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 xml:space="preserve">  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三</w:t>
            </w:r>
          </w:p>
        </w:tc>
        <w:tc>
          <w:tcPr>
            <w:tcW w:w="1029" w:type="pct"/>
            <w:shd w:val="clear" w:color="auto" w:fill="99CCFF"/>
            <w:vAlign w:val="center"/>
          </w:tcPr>
          <w:p w:rsidR="00E809B9" w:rsidRPr="00AB700D" w:rsidRDefault="00E809B9" w:rsidP="001F23D4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7/19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四</w:t>
            </w:r>
          </w:p>
        </w:tc>
        <w:tc>
          <w:tcPr>
            <w:tcW w:w="1175" w:type="pct"/>
            <w:shd w:val="clear" w:color="auto" w:fill="99CCFF"/>
            <w:vAlign w:val="center"/>
          </w:tcPr>
          <w:p w:rsidR="00E809B9" w:rsidRPr="00AB700D" w:rsidRDefault="00E809B9" w:rsidP="001F23D4">
            <w:pPr>
              <w:spacing w:line="360" w:lineRule="auto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7/20</w:t>
            </w:r>
            <w:r w:rsidRPr="00AB700D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週</w:t>
            </w:r>
            <w:r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五</w:t>
            </w:r>
          </w:p>
        </w:tc>
      </w:tr>
      <w:tr w:rsidR="00E809B9" w:rsidTr="00E809B9">
        <w:trPr>
          <w:trHeight w:val="794"/>
          <w:jc w:val="center"/>
        </w:trPr>
        <w:tc>
          <w:tcPr>
            <w:tcW w:w="635" w:type="pct"/>
            <w:shd w:val="clear" w:color="auto" w:fill="99CCFF"/>
            <w:vAlign w:val="center"/>
          </w:tcPr>
          <w:p w:rsidR="00E809B9" w:rsidRPr="00AB700D" w:rsidRDefault="00E809B9" w:rsidP="001F23D4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</w:p>
          <w:p w:rsidR="00E809B9" w:rsidRPr="00AB700D" w:rsidRDefault="00E809B9" w:rsidP="001F23D4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8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10</w:t>
            </w:r>
          </w:p>
          <w:p w:rsidR="00E809B9" w:rsidRPr="00AB700D" w:rsidRDefault="00E809B9" w:rsidP="001F23D4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E809B9" w:rsidRPr="005E395B" w:rsidRDefault="00E809B9" w:rsidP="00E809B9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C00000"/>
              </w:rPr>
              <w:t>一、</w:t>
            </w:r>
            <w:r w:rsidRPr="005E395B">
              <w:rPr>
                <w:rFonts w:eastAsia="標楷體"/>
                <w:color w:val="C00000"/>
              </w:rPr>
              <w:t>釋經學與民族釋經學</w:t>
            </w:r>
          </w:p>
          <w:p w:rsidR="00E809B9" w:rsidRPr="005E395B" w:rsidRDefault="00E809B9" w:rsidP="00E809B9">
            <w:pPr>
              <w:spacing w:line="4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sz w:val="22"/>
              </w:rPr>
              <w:t xml:space="preserve">1. </w:t>
            </w:r>
            <w:r w:rsidRPr="005E395B">
              <w:rPr>
                <w:rFonts w:eastAsia="標楷體"/>
                <w:sz w:val="22"/>
              </w:rPr>
              <w:t>釋經學概論</w:t>
            </w:r>
          </w:p>
        </w:tc>
        <w:tc>
          <w:tcPr>
            <w:tcW w:w="1143" w:type="pct"/>
            <w:vAlign w:val="center"/>
          </w:tcPr>
          <w:p w:rsidR="00E809B9" w:rsidRPr="005E395B" w:rsidRDefault="00E809B9" w:rsidP="00E809B9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標楷體"/>
                <w:color w:val="C00000"/>
              </w:rPr>
            </w:pPr>
            <w:r w:rsidRPr="005E395B">
              <w:rPr>
                <w:rFonts w:eastAsia="標楷體"/>
                <w:color w:val="C00000"/>
              </w:rPr>
              <w:t>前言</w:t>
            </w:r>
            <w:r w:rsidRPr="005E395B">
              <w:rPr>
                <w:rFonts w:eastAsia="標楷體"/>
                <w:color w:val="C00000"/>
              </w:rPr>
              <w:t xml:space="preserve">: </w:t>
            </w:r>
            <w:proofErr w:type="gramStart"/>
            <w:r w:rsidRPr="005E395B">
              <w:rPr>
                <w:rFonts w:eastAsia="標楷體"/>
                <w:color w:val="C00000"/>
              </w:rPr>
              <w:t>鑰</w:t>
            </w:r>
            <w:proofErr w:type="gramEnd"/>
            <w:r w:rsidRPr="005E395B">
              <w:rPr>
                <w:rFonts w:eastAsia="標楷體"/>
                <w:color w:val="C00000"/>
              </w:rPr>
              <w:t>辭</w:t>
            </w:r>
            <w:proofErr w:type="gramStart"/>
            <w:r w:rsidRPr="005E395B">
              <w:rPr>
                <w:rFonts w:eastAsia="標楷體"/>
                <w:color w:val="C00000"/>
              </w:rPr>
              <w:t>介</w:t>
            </w:r>
            <w:proofErr w:type="gramEnd"/>
            <w:r w:rsidRPr="005E395B">
              <w:rPr>
                <w:rFonts w:eastAsia="標楷體"/>
                <w:color w:val="C00000"/>
              </w:rPr>
              <w:t>定及基本觀念</w:t>
            </w:r>
          </w:p>
          <w:p w:rsidR="00E809B9" w:rsidRPr="005E395B" w:rsidRDefault="00E809B9" w:rsidP="001F23D4">
            <w:pPr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E395B">
              <w:rPr>
                <w:rFonts w:eastAsia="標楷體"/>
                <w:color w:val="C00000"/>
              </w:rPr>
              <w:t>貳、宣教的聖經基礎</w:t>
            </w:r>
          </w:p>
        </w:tc>
        <w:tc>
          <w:tcPr>
            <w:tcW w:w="1029" w:type="pct"/>
            <w:vAlign w:val="center"/>
          </w:tcPr>
          <w:p w:rsidR="00E809B9" w:rsidRPr="005E395B" w:rsidRDefault="00E809B9" w:rsidP="001F23D4">
            <w:pPr>
              <w:widowControl w:val="0"/>
              <w:jc w:val="both"/>
              <w:rPr>
                <w:rFonts w:eastAsia="標楷體"/>
                <w:color w:val="C00000"/>
              </w:rPr>
            </w:pPr>
            <w:r w:rsidRPr="005E395B">
              <w:rPr>
                <w:rFonts w:eastAsia="標楷體"/>
                <w:color w:val="C00000"/>
              </w:rPr>
              <w:t>參、宣教神學</w:t>
            </w:r>
          </w:p>
          <w:p w:rsidR="00E809B9" w:rsidRPr="005E395B" w:rsidRDefault="00E809B9" w:rsidP="00E809B9">
            <w:pPr>
              <w:widowControl w:val="0"/>
              <w:numPr>
                <w:ilvl w:val="0"/>
                <w:numId w:val="5"/>
              </w:numPr>
              <w:ind w:left="367" w:hanging="367"/>
              <w:jc w:val="both"/>
              <w:rPr>
                <w:rFonts w:eastAsia="標楷體"/>
                <w:sz w:val="22"/>
              </w:rPr>
            </w:pPr>
            <w:r w:rsidRPr="005E395B">
              <w:rPr>
                <w:rFonts w:eastAsia="標楷體"/>
                <w:sz w:val="22"/>
              </w:rPr>
              <w:t>三一真神與宣教</w:t>
            </w:r>
            <w:r w:rsidRPr="005E395B">
              <w:rPr>
                <w:rFonts w:eastAsia="標楷體"/>
                <w:sz w:val="22"/>
              </w:rPr>
              <w:t xml:space="preserve"> </w:t>
            </w:r>
          </w:p>
          <w:p w:rsidR="00E809B9" w:rsidRPr="005E395B" w:rsidRDefault="00E809B9" w:rsidP="00E809B9">
            <w:pPr>
              <w:widowControl w:val="0"/>
              <w:numPr>
                <w:ilvl w:val="0"/>
                <w:numId w:val="5"/>
              </w:numPr>
              <w:ind w:left="367" w:hanging="367"/>
              <w:jc w:val="both"/>
              <w:rPr>
                <w:rFonts w:eastAsia="標楷體"/>
              </w:rPr>
            </w:pPr>
            <w:r w:rsidRPr="005E395B">
              <w:rPr>
                <w:rFonts w:eastAsia="標楷體"/>
                <w:sz w:val="22"/>
              </w:rPr>
              <w:t>默示聖經的上帝</w:t>
            </w:r>
          </w:p>
        </w:tc>
        <w:tc>
          <w:tcPr>
            <w:tcW w:w="1175" w:type="pct"/>
            <w:vAlign w:val="center"/>
          </w:tcPr>
          <w:p w:rsidR="00E809B9" w:rsidRPr="005E395B" w:rsidRDefault="00E809B9" w:rsidP="001F23D4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5E395B">
              <w:rPr>
                <w:rFonts w:eastAsia="標楷體"/>
                <w:sz w:val="22"/>
              </w:rPr>
              <w:t>(</w:t>
            </w:r>
            <w:r w:rsidRPr="005E395B">
              <w:rPr>
                <w:rFonts w:eastAsia="標楷體"/>
                <w:sz w:val="22"/>
              </w:rPr>
              <w:t>續上</w:t>
            </w:r>
            <w:r w:rsidRPr="005E395B">
              <w:rPr>
                <w:rFonts w:eastAsia="標楷體"/>
                <w:sz w:val="22"/>
              </w:rPr>
              <w:t>)</w:t>
            </w:r>
          </w:p>
        </w:tc>
      </w:tr>
      <w:tr w:rsidR="00E809B9" w:rsidRPr="00D70FC0" w:rsidTr="00E809B9">
        <w:trPr>
          <w:trHeight w:val="385"/>
          <w:jc w:val="center"/>
        </w:trPr>
        <w:tc>
          <w:tcPr>
            <w:tcW w:w="635" w:type="pct"/>
            <w:shd w:val="clear" w:color="auto" w:fill="99CCFF"/>
            <w:vAlign w:val="center"/>
          </w:tcPr>
          <w:p w:rsidR="00E809B9" w:rsidRPr="00D70FC0" w:rsidRDefault="00E809B9" w:rsidP="001F23D4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2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1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</w:t>
            </w:r>
            <w:r w:rsidRPr="00D70FC0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</w:p>
        </w:tc>
        <w:tc>
          <w:tcPr>
            <w:tcW w:w="4365" w:type="pct"/>
            <w:gridSpan w:val="4"/>
            <w:vAlign w:val="center"/>
          </w:tcPr>
          <w:p w:rsidR="00E809B9" w:rsidRPr="005E395B" w:rsidRDefault="00E809B9" w:rsidP="001F23D4">
            <w:pPr>
              <w:jc w:val="center"/>
              <w:rPr>
                <w:b/>
                <w:color w:val="BFBFBF"/>
                <w:sz w:val="20"/>
                <w:szCs w:val="22"/>
              </w:rPr>
            </w:pPr>
            <w:r w:rsidRPr="005E395B">
              <w:rPr>
                <w:b/>
                <w:color w:val="0D05A3"/>
                <w:sz w:val="20"/>
                <w:szCs w:val="22"/>
              </w:rPr>
              <w:t>休</w:t>
            </w:r>
            <w:r w:rsidRPr="005E395B">
              <w:rPr>
                <w:b/>
                <w:color w:val="0D05A3"/>
                <w:sz w:val="20"/>
                <w:szCs w:val="22"/>
              </w:rPr>
              <w:t xml:space="preserve"> </w:t>
            </w:r>
            <w:r w:rsidRPr="005E395B">
              <w:rPr>
                <w:b/>
                <w:color w:val="0D05A3"/>
                <w:sz w:val="20"/>
                <w:szCs w:val="22"/>
              </w:rPr>
              <w:t>息</w:t>
            </w:r>
          </w:p>
        </w:tc>
      </w:tr>
      <w:tr w:rsidR="00E809B9" w:rsidTr="00E809B9">
        <w:trPr>
          <w:trHeight w:val="1210"/>
          <w:jc w:val="center"/>
        </w:trPr>
        <w:tc>
          <w:tcPr>
            <w:tcW w:w="635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E809B9" w:rsidRPr="00AB700D" w:rsidRDefault="00E809B9" w:rsidP="001F23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15</w:t>
            </w:r>
          </w:p>
        </w:tc>
        <w:tc>
          <w:tcPr>
            <w:tcW w:w="1019" w:type="pct"/>
            <w:tcBorders>
              <w:bottom w:val="double" w:sz="4" w:space="0" w:color="auto"/>
            </w:tcBorders>
            <w:vAlign w:val="center"/>
          </w:tcPr>
          <w:p w:rsidR="00E809B9" w:rsidRPr="005E395B" w:rsidRDefault="00E809B9" w:rsidP="00E809B9">
            <w:pPr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2. </w:t>
            </w:r>
            <w:proofErr w:type="gramStart"/>
            <w:r w:rsidRPr="005E395B">
              <w:rPr>
                <w:rFonts w:eastAsia="標楷體"/>
                <w:sz w:val="22"/>
              </w:rPr>
              <w:t>釋經的</w:t>
            </w:r>
            <w:proofErr w:type="gramEnd"/>
            <w:r w:rsidRPr="005E395B">
              <w:rPr>
                <w:rFonts w:eastAsia="標楷體"/>
                <w:sz w:val="22"/>
              </w:rPr>
              <w:t>多層面及關鍵要點</w:t>
            </w:r>
          </w:p>
        </w:tc>
        <w:tc>
          <w:tcPr>
            <w:tcW w:w="1143" w:type="pct"/>
            <w:tcBorders>
              <w:bottom w:val="double" w:sz="4" w:space="0" w:color="auto"/>
            </w:tcBorders>
            <w:vAlign w:val="center"/>
          </w:tcPr>
          <w:p w:rsidR="00E809B9" w:rsidRPr="0068158D" w:rsidRDefault="00E809B9" w:rsidP="00E809B9">
            <w:pPr>
              <w:widowControl w:val="0"/>
              <w:numPr>
                <w:ilvl w:val="0"/>
                <w:numId w:val="2"/>
              </w:numPr>
              <w:ind w:left="622" w:hanging="567"/>
              <w:jc w:val="both"/>
              <w:rPr>
                <w:rFonts w:eastAsia="標楷體"/>
                <w:b/>
                <w:color w:val="00B050"/>
              </w:rPr>
            </w:pPr>
            <w:r w:rsidRPr="0068158D">
              <w:rPr>
                <w:rFonts w:eastAsia="標楷體"/>
                <w:b/>
                <w:color w:val="00B050"/>
              </w:rPr>
              <w:t>舊约</w:t>
            </w:r>
          </w:p>
          <w:p w:rsidR="00E809B9" w:rsidRPr="005E395B" w:rsidRDefault="00E809B9" w:rsidP="00E809B9">
            <w:pPr>
              <w:widowControl w:val="0"/>
              <w:numPr>
                <w:ilvl w:val="0"/>
                <w:numId w:val="3"/>
              </w:numPr>
              <w:ind w:left="622" w:hanging="567"/>
              <w:jc w:val="both"/>
              <w:rPr>
                <w:rFonts w:eastAsia="標楷體"/>
                <w:sz w:val="22"/>
              </w:rPr>
            </w:pPr>
            <w:r w:rsidRPr="005E395B">
              <w:rPr>
                <w:rFonts w:eastAsia="標楷體"/>
                <w:sz w:val="22"/>
              </w:rPr>
              <w:t>舊约歷史書中的宣教</w:t>
            </w:r>
          </w:p>
          <w:p w:rsidR="00E809B9" w:rsidRPr="005E395B" w:rsidRDefault="00E809B9" w:rsidP="00E809B9">
            <w:pPr>
              <w:widowControl w:val="0"/>
              <w:numPr>
                <w:ilvl w:val="0"/>
                <w:numId w:val="3"/>
              </w:numPr>
              <w:ind w:left="622" w:hanging="567"/>
              <w:jc w:val="both"/>
              <w:rPr>
                <w:rFonts w:eastAsia="標楷體"/>
                <w:sz w:val="22"/>
              </w:rPr>
            </w:pPr>
            <w:r w:rsidRPr="005E395B">
              <w:rPr>
                <w:rFonts w:eastAsia="標楷體"/>
                <w:sz w:val="22"/>
              </w:rPr>
              <w:t>诗歌智慧書中的宣教</w:t>
            </w:r>
          </w:p>
          <w:p w:rsidR="00E809B9" w:rsidRPr="005E395B" w:rsidRDefault="00E809B9" w:rsidP="00E809B9">
            <w:pPr>
              <w:widowControl w:val="0"/>
              <w:numPr>
                <w:ilvl w:val="0"/>
                <w:numId w:val="3"/>
              </w:numPr>
              <w:ind w:left="622" w:hanging="567"/>
              <w:jc w:val="both"/>
              <w:rPr>
                <w:rFonts w:eastAsia="標楷體"/>
              </w:rPr>
            </w:pPr>
            <w:r w:rsidRPr="005E395B">
              <w:rPr>
                <w:rFonts w:eastAsia="標楷體"/>
                <w:sz w:val="22"/>
              </w:rPr>
              <w:t>先知書中的宣教</w:t>
            </w:r>
          </w:p>
        </w:tc>
        <w:tc>
          <w:tcPr>
            <w:tcW w:w="1029" w:type="pct"/>
            <w:tcBorders>
              <w:bottom w:val="double" w:sz="4" w:space="0" w:color="auto"/>
            </w:tcBorders>
            <w:vAlign w:val="center"/>
          </w:tcPr>
          <w:p w:rsidR="00E809B9" w:rsidRPr="005E395B" w:rsidRDefault="00E809B9" w:rsidP="001F23D4">
            <w:pPr>
              <w:widowControl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E395B">
              <w:rPr>
                <w:rFonts w:eastAsia="標楷體"/>
              </w:rPr>
              <w:t xml:space="preserve">3. </w:t>
            </w:r>
            <w:r w:rsidRPr="005E395B">
              <w:rPr>
                <w:rFonts w:eastAsia="標楷體"/>
                <w:sz w:val="22"/>
              </w:rPr>
              <w:t>天國與宣教</w:t>
            </w:r>
          </w:p>
        </w:tc>
        <w:tc>
          <w:tcPr>
            <w:tcW w:w="1175" w:type="pct"/>
            <w:tcBorders>
              <w:bottom w:val="double" w:sz="4" w:space="0" w:color="auto"/>
            </w:tcBorders>
            <w:vAlign w:val="center"/>
          </w:tcPr>
          <w:p w:rsidR="00E809B9" w:rsidRPr="005E395B" w:rsidRDefault="00E809B9" w:rsidP="00E809B9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5E395B">
              <w:rPr>
                <w:rFonts w:ascii="Times New Roman" w:eastAsia="標楷體" w:hAnsi="Times New Roman" w:cs="Times New Roman"/>
                <w:sz w:val="22"/>
              </w:rPr>
              <w:t>宣教與处境化：现代、后现代、全球化</w:t>
            </w:r>
          </w:p>
        </w:tc>
      </w:tr>
      <w:tr w:rsidR="00E809B9" w:rsidRPr="00D70FC0" w:rsidTr="00E809B9">
        <w:trPr>
          <w:trHeight w:val="621"/>
          <w:jc w:val="center"/>
        </w:trPr>
        <w:tc>
          <w:tcPr>
            <w:tcW w:w="63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E809B9" w:rsidRPr="00D70FC0" w:rsidRDefault="00E809B9" w:rsidP="001F23D4">
            <w:pPr>
              <w:jc w:val="center"/>
              <w:rPr>
                <w:rFonts w:eastAsia="文鼎中圓"/>
                <w:b/>
                <w:bCs/>
                <w:color w:val="00008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12: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15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-1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3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: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45</w:t>
            </w:r>
          </w:p>
        </w:tc>
        <w:tc>
          <w:tcPr>
            <w:tcW w:w="4365" w:type="pct"/>
            <w:gridSpan w:val="4"/>
            <w:tcBorders>
              <w:top w:val="double" w:sz="4" w:space="0" w:color="auto"/>
            </w:tcBorders>
            <w:vAlign w:val="center"/>
          </w:tcPr>
          <w:p w:rsidR="00E809B9" w:rsidRPr="00C62F3B" w:rsidRDefault="00E809B9" w:rsidP="001F23D4">
            <w:pPr>
              <w:spacing w:line="360" w:lineRule="auto"/>
              <w:jc w:val="center"/>
              <w:rPr>
                <w:rFonts w:ascii="細明體" w:eastAsia="細明體" w:hAnsi="細明體"/>
                <w:b/>
                <w:color w:val="0D05A3"/>
              </w:rPr>
            </w:pPr>
            <w:r w:rsidRPr="005E395B">
              <w:rPr>
                <w:rFonts w:ascii="細明體" w:eastAsia="細明體" w:hAnsi="細明體" w:hint="eastAsia"/>
                <w:b/>
                <w:color w:val="0D05A3"/>
              </w:rPr>
              <w:t>用餐</w:t>
            </w:r>
            <w:r w:rsidRPr="00C62F3B">
              <w:rPr>
                <w:rFonts w:ascii="細明體" w:eastAsia="細明體" w:hAnsi="細明體" w:hint="eastAsia"/>
                <w:b/>
                <w:color w:val="0D05A3"/>
              </w:rPr>
              <w:t>與休息</w:t>
            </w:r>
          </w:p>
        </w:tc>
      </w:tr>
      <w:tr w:rsidR="00E809B9" w:rsidTr="00E809B9">
        <w:trPr>
          <w:trHeight w:val="1381"/>
          <w:jc w:val="center"/>
        </w:trPr>
        <w:tc>
          <w:tcPr>
            <w:tcW w:w="63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E809B9" w:rsidRPr="00AB700D" w:rsidRDefault="00E809B9" w:rsidP="001F23D4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45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-15:10</w:t>
            </w:r>
          </w:p>
        </w:tc>
        <w:tc>
          <w:tcPr>
            <w:tcW w:w="1019" w:type="pct"/>
            <w:tcBorders>
              <w:top w:val="double" w:sz="4" w:space="0" w:color="auto"/>
            </w:tcBorders>
            <w:vAlign w:val="center"/>
          </w:tcPr>
          <w:p w:rsidR="00E809B9" w:rsidRPr="00E809B9" w:rsidRDefault="00E809B9" w:rsidP="00E809B9">
            <w:pPr>
              <w:pStyle w:val="a3"/>
              <w:widowControl w:val="0"/>
              <w:numPr>
                <w:ilvl w:val="0"/>
                <w:numId w:val="9"/>
              </w:numPr>
              <w:ind w:leftChars="0"/>
              <w:rPr>
                <w:rFonts w:eastAsia="標楷體"/>
                <w:sz w:val="22"/>
              </w:rPr>
            </w:pPr>
            <w:r w:rsidRPr="00E809B9">
              <w:rPr>
                <w:rFonts w:eastAsia="標楷體"/>
                <w:sz w:val="22"/>
              </w:rPr>
              <w:t>民族經學的必要性及困難</w:t>
            </w:r>
          </w:p>
          <w:p w:rsidR="00E809B9" w:rsidRPr="00E809B9" w:rsidRDefault="00E809B9" w:rsidP="00E809B9">
            <w:pPr>
              <w:pStyle w:val="a3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proofErr w:type="gramStart"/>
            <w:r w:rsidRPr="00E809B9">
              <w:rPr>
                <w:rFonts w:eastAsia="標楷體"/>
                <w:sz w:val="22"/>
              </w:rPr>
              <w:t>螺旋式釋經模式</w:t>
            </w:r>
            <w:proofErr w:type="gramEnd"/>
            <w:r w:rsidRPr="00E809B9">
              <w:rPr>
                <w:rFonts w:eastAsia="標楷體"/>
                <w:sz w:val="22"/>
              </w:rPr>
              <w:t>：詮釋循環之多個體與多處境</w:t>
            </w:r>
          </w:p>
        </w:tc>
        <w:tc>
          <w:tcPr>
            <w:tcW w:w="1143" w:type="pct"/>
            <w:tcBorders>
              <w:top w:val="double" w:sz="4" w:space="0" w:color="auto"/>
            </w:tcBorders>
            <w:vAlign w:val="center"/>
          </w:tcPr>
          <w:p w:rsidR="00E809B9" w:rsidRPr="0068158D" w:rsidRDefault="00E809B9" w:rsidP="00E809B9">
            <w:pPr>
              <w:widowControl w:val="0"/>
              <w:numPr>
                <w:ilvl w:val="0"/>
                <w:numId w:val="2"/>
              </w:numPr>
              <w:ind w:left="622" w:hanging="622"/>
              <w:jc w:val="both"/>
              <w:rPr>
                <w:rFonts w:eastAsia="標楷體"/>
                <w:b/>
                <w:color w:val="00B050"/>
              </w:rPr>
            </w:pPr>
            <w:r w:rsidRPr="0068158D">
              <w:rPr>
                <w:rFonts w:eastAsia="標楷體"/>
                <w:b/>
                <w:color w:val="00B050"/>
              </w:rPr>
              <w:t>新约</w:t>
            </w:r>
          </w:p>
          <w:p w:rsidR="00E809B9" w:rsidRPr="005E395B" w:rsidRDefault="00E809B9" w:rsidP="00E809B9">
            <w:pPr>
              <w:widowControl w:val="0"/>
              <w:numPr>
                <w:ilvl w:val="0"/>
                <w:numId w:val="4"/>
              </w:numPr>
              <w:ind w:left="622" w:hanging="567"/>
              <w:jc w:val="both"/>
              <w:rPr>
                <w:rFonts w:eastAsia="標楷體"/>
                <w:sz w:val="22"/>
              </w:rPr>
            </w:pPr>
            <w:r w:rsidRPr="005E395B">
              <w:rPr>
                <w:rFonts w:eastAsia="標楷體"/>
                <w:sz w:val="22"/>
              </w:rPr>
              <w:t>四福音書中的宣教</w:t>
            </w:r>
          </w:p>
          <w:p w:rsidR="00E809B9" w:rsidRPr="005E395B" w:rsidRDefault="00E809B9" w:rsidP="00E809B9">
            <w:pPr>
              <w:numPr>
                <w:ilvl w:val="0"/>
                <w:numId w:val="4"/>
              </w:numPr>
              <w:ind w:left="622" w:hanging="567"/>
              <w:jc w:val="both"/>
              <w:rPr>
                <w:rFonts w:eastAsia="標楷體"/>
              </w:rPr>
            </w:pPr>
            <w:r w:rsidRPr="005E395B">
              <w:rPr>
                <w:rFonts w:eastAsia="標楷體"/>
                <w:sz w:val="22"/>
              </w:rPr>
              <w:t>使徒行傳中的宣教</w:t>
            </w:r>
          </w:p>
        </w:tc>
        <w:tc>
          <w:tcPr>
            <w:tcW w:w="1029" w:type="pct"/>
            <w:tcBorders>
              <w:top w:val="double" w:sz="4" w:space="0" w:color="auto"/>
            </w:tcBorders>
            <w:vAlign w:val="center"/>
          </w:tcPr>
          <w:p w:rsidR="00E809B9" w:rsidRPr="005E395B" w:rsidRDefault="00E809B9" w:rsidP="00E809B9">
            <w:pPr>
              <w:pStyle w:val="a3"/>
              <w:widowControl w:val="0"/>
              <w:numPr>
                <w:ilvl w:val="0"/>
                <w:numId w:val="3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E395B">
              <w:rPr>
                <w:rFonts w:ascii="Times New Roman" w:eastAsia="標楷體" w:hAnsi="Times New Roman" w:cs="Times New Roman"/>
                <w:sz w:val="22"/>
              </w:rPr>
              <w:t>使命上帝與上帝子民的使命</w:t>
            </w:r>
          </w:p>
          <w:p w:rsidR="00E809B9" w:rsidRPr="005E395B" w:rsidRDefault="00E809B9" w:rsidP="001F23D4">
            <w:pPr>
              <w:pStyle w:val="a3"/>
              <w:ind w:leftChars="0" w:left="367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pct"/>
            <w:tcBorders>
              <w:top w:val="double" w:sz="4" w:space="0" w:color="auto"/>
            </w:tcBorders>
            <w:vAlign w:val="center"/>
          </w:tcPr>
          <w:p w:rsidR="00E809B9" w:rsidRPr="005E395B" w:rsidRDefault="00E809B9" w:rsidP="001F23D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E395B">
              <w:rPr>
                <w:rFonts w:eastAsia="標楷體"/>
                <w:sz w:val="22"/>
              </w:rPr>
              <w:t>(</w:t>
            </w:r>
            <w:r w:rsidRPr="005E395B">
              <w:rPr>
                <w:rFonts w:eastAsia="標楷體"/>
                <w:sz w:val="22"/>
              </w:rPr>
              <w:t>續上</w:t>
            </w:r>
            <w:r w:rsidRPr="005E395B">
              <w:rPr>
                <w:rFonts w:eastAsia="標楷體"/>
                <w:sz w:val="22"/>
              </w:rPr>
              <w:t>)</w:t>
            </w:r>
          </w:p>
        </w:tc>
      </w:tr>
      <w:tr w:rsidR="00E809B9" w:rsidRPr="00D70FC0" w:rsidTr="00E809B9">
        <w:trPr>
          <w:trHeight w:val="441"/>
          <w:jc w:val="center"/>
        </w:trPr>
        <w:tc>
          <w:tcPr>
            <w:tcW w:w="635" w:type="pct"/>
            <w:shd w:val="clear" w:color="auto" w:fill="99CCFF"/>
            <w:vAlign w:val="center"/>
          </w:tcPr>
          <w:p w:rsidR="00E809B9" w:rsidRPr="00D70FC0" w:rsidRDefault="00E809B9" w:rsidP="001F23D4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15:10-15: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30</w:t>
            </w:r>
          </w:p>
        </w:tc>
        <w:tc>
          <w:tcPr>
            <w:tcW w:w="4365" w:type="pct"/>
            <w:gridSpan w:val="4"/>
            <w:vAlign w:val="center"/>
          </w:tcPr>
          <w:p w:rsidR="00E809B9" w:rsidRPr="00F10FB0" w:rsidRDefault="00E809B9" w:rsidP="001F23D4">
            <w:pPr>
              <w:spacing w:line="360" w:lineRule="auto"/>
              <w:jc w:val="center"/>
              <w:rPr>
                <w:color w:val="BFBFBF"/>
                <w:sz w:val="20"/>
                <w:szCs w:val="22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休</w:t>
            </w:r>
            <w:r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 xml:space="preserve"> 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息</w:t>
            </w:r>
          </w:p>
        </w:tc>
      </w:tr>
      <w:tr w:rsidR="00E809B9" w:rsidTr="00E809B9">
        <w:trPr>
          <w:trHeight w:val="1248"/>
          <w:jc w:val="center"/>
        </w:trPr>
        <w:tc>
          <w:tcPr>
            <w:tcW w:w="635" w:type="pct"/>
            <w:shd w:val="clear" w:color="auto" w:fill="99CCFF"/>
            <w:vAlign w:val="center"/>
          </w:tcPr>
          <w:p w:rsidR="00E809B9" w:rsidRPr="00AB700D" w:rsidRDefault="00E809B9" w:rsidP="001F23D4">
            <w:pPr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15: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-17:00</w:t>
            </w:r>
          </w:p>
        </w:tc>
        <w:tc>
          <w:tcPr>
            <w:tcW w:w="1019" w:type="pct"/>
            <w:vAlign w:val="center"/>
          </w:tcPr>
          <w:p w:rsidR="00E809B9" w:rsidRPr="00E809B9" w:rsidRDefault="00E809B9" w:rsidP="00E809B9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E809B9">
              <w:rPr>
                <w:rFonts w:eastAsia="標楷體"/>
                <w:sz w:val="22"/>
              </w:rPr>
              <w:t>民族釋經學的個案研究及實際應用</w:t>
            </w:r>
          </w:p>
        </w:tc>
        <w:tc>
          <w:tcPr>
            <w:tcW w:w="1143" w:type="pct"/>
            <w:vAlign w:val="center"/>
          </w:tcPr>
          <w:p w:rsidR="00E809B9" w:rsidRPr="005E395B" w:rsidRDefault="00E809B9" w:rsidP="00E809B9">
            <w:pPr>
              <w:pStyle w:val="a3"/>
              <w:numPr>
                <w:ilvl w:val="0"/>
                <w:numId w:val="5"/>
              </w:numPr>
              <w:ind w:leftChars="0" w:left="622" w:hanging="56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E395B">
              <w:rPr>
                <w:rFonts w:ascii="Times New Roman" w:eastAsia="標楷體" w:hAnsi="Times New Roman" w:cs="Times New Roman"/>
                <w:sz w:val="22"/>
              </w:rPr>
              <w:t>保羅書信中的宣教</w:t>
            </w:r>
          </w:p>
          <w:p w:rsidR="00E809B9" w:rsidRPr="005E395B" w:rsidRDefault="00E809B9" w:rsidP="00E809B9">
            <w:pPr>
              <w:widowControl w:val="0"/>
              <w:numPr>
                <w:ilvl w:val="0"/>
                <w:numId w:val="5"/>
              </w:numPr>
              <w:ind w:left="622" w:hanging="567"/>
              <w:jc w:val="both"/>
              <w:rPr>
                <w:rFonts w:eastAsia="標楷體"/>
              </w:rPr>
            </w:pPr>
            <w:r w:rsidRPr="005E395B">
              <w:rPr>
                <w:rFonts w:eastAsia="標楷體"/>
                <w:sz w:val="22"/>
              </w:rPr>
              <w:t>普通書信及啟示錄中的宣教</w:t>
            </w:r>
          </w:p>
        </w:tc>
        <w:tc>
          <w:tcPr>
            <w:tcW w:w="1029" w:type="pct"/>
            <w:vAlign w:val="center"/>
          </w:tcPr>
          <w:p w:rsidR="00E809B9" w:rsidRPr="005E395B" w:rsidRDefault="00E809B9" w:rsidP="00E809B9">
            <w:pPr>
              <w:pStyle w:val="a3"/>
              <w:numPr>
                <w:ilvl w:val="0"/>
                <w:numId w:val="8"/>
              </w:numPr>
              <w:ind w:leftChars="0" w:left="367" w:hanging="283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E395B">
              <w:rPr>
                <w:rFonts w:ascii="Times New Roman" w:eastAsia="標楷體" w:hAnsi="Times New Roman" w:cs="Times New Roman"/>
                <w:sz w:val="22"/>
              </w:rPr>
              <w:t>教會與宣教</w:t>
            </w:r>
            <w:r w:rsidRPr="005E395B">
              <w:rPr>
                <w:rFonts w:ascii="Times New Roman" w:eastAsia="標楷體" w:hAnsi="Times New Roman" w:cs="Times New Roman"/>
                <w:sz w:val="22"/>
              </w:rPr>
              <w:t xml:space="preserve">: </w:t>
            </w:r>
            <w:r w:rsidRPr="005E395B">
              <w:rPr>
                <w:rFonts w:ascii="Times New Roman" w:eastAsia="標楷體" w:hAnsi="Times New Roman" w:cs="Times New Roman"/>
                <w:sz w:val="22"/>
              </w:rPr>
              <w:t>文化使命、大</w:t>
            </w:r>
            <w:proofErr w:type="gramStart"/>
            <w:r w:rsidRPr="005E395B">
              <w:rPr>
                <w:rFonts w:ascii="Times New Roman" w:eastAsia="標楷體" w:hAnsi="Times New Roman" w:cs="Times New Roman"/>
                <w:sz w:val="22"/>
              </w:rPr>
              <w:t>誡</w:t>
            </w:r>
            <w:proofErr w:type="gramEnd"/>
            <w:r w:rsidRPr="005E395B">
              <w:rPr>
                <w:rFonts w:ascii="Times New Roman" w:eastAsia="標楷體" w:hAnsi="Times New Roman" w:cs="Times New Roman"/>
                <w:sz w:val="22"/>
              </w:rPr>
              <w:t>命、大使命</w:t>
            </w:r>
          </w:p>
          <w:p w:rsidR="00E809B9" w:rsidRPr="005E395B" w:rsidRDefault="00E809B9" w:rsidP="001F23D4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pct"/>
            <w:vAlign w:val="center"/>
          </w:tcPr>
          <w:p w:rsidR="00E809B9" w:rsidRDefault="00E809B9" w:rsidP="00E809B9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7.</w:t>
            </w:r>
            <w:r w:rsidRPr="00E809B9">
              <w:rPr>
                <w:rFonts w:eastAsia="標楷體"/>
                <w:sz w:val="22"/>
              </w:rPr>
              <w:t>宣教的屬靈動力</w:t>
            </w:r>
          </w:p>
          <w:p w:rsidR="00E809B9" w:rsidRPr="00E809B9" w:rsidRDefault="00E809B9" w:rsidP="00E809B9">
            <w:pPr>
              <w:jc w:val="both"/>
              <w:rPr>
                <w:rFonts w:eastAsia="標楷體"/>
                <w:sz w:val="22"/>
                <w:szCs w:val="22"/>
              </w:rPr>
            </w:pPr>
            <w:r w:rsidRPr="005E395B">
              <w:rPr>
                <w:rFonts w:eastAsia="標楷體"/>
                <w:color w:val="C00000"/>
              </w:rPr>
              <w:t>伍、總結</w:t>
            </w:r>
          </w:p>
        </w:tc>
      </w:tr>
    </w:tbl>
    <w:p w:rsidR="00E809B9" w:rsidRDefault="00E809B9" w:rsidP="00E809B9">
      <w:pPr>
        <w:spacing w:line="20" w:lineRule="exact"/>
      </w:pPr>
    </w:p>
    <w:sectPr w:rsidR="00E809B9" w:rsidSect="00E809B9">
      <w:pgSz w:w="16838" w:h="11906" w:orient="landscape" w:code="9"/>
      <w:pgMar w:top="993" w:right="1440" w:bottom="56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圓體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4A6"/>
    <w:multiLevelType w:val="hybridMultilevel"/>
    <w:tmpl w:val="E0081E52"/>
    <w:lvl w:ilvl="0" w:tplc="44BC4FEC">
      <w:start w:val="5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">
    <w:nsid w:val="12B978CD"/>
    <w:multiLevelType w:val="hybridMultilevel"/>
    <w:tmpl w:val="82B4C854"/>
    <w:lvl w:ilvl="0" w:tplc="4642D9F8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10B5A08"/>
    <w:multiLevelType w:val="hybridMultilevel"/>
    <w:tmpl w:val="A2901E36"/>
    <w:lvl w:ilvl="0" w:tplc="47B448D6">
      <w:start w:val="1"/>
      <w:numFmt w:val="upperLetter"/>
      <w:lvlText w:val="%1.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E62DE6"/>
    <w:multiLevelType w:val="hybridMultilevel"/>
    <w:tmpl w:val="6F5A52F8"/>
    <w:lvl w:ilvl="0" w:tplc="1444DE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9F5254"/>
    <w:multiLevelType w:val="hybridMultilevel"/>
    <w:tmpl w:val="454C094E"/>
    <w:lvl w:ilvl="0" w:tplc="ECF41112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BB3088A"/>
    <w:multiLevelType w:val="hybridMultilevel"/>
    <w:tmpl w:val="42D09F98"/>
    <w:lvl w:ilvl="0" w:tplc="6074D7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AB5F9F"/>
    <w:multiLevelType w:val="hybridMultilevel"/>
    <w:tmpl w:val="46E2DF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2C4813"/>
    <w:multiLevelType w:val="hybridMultilevel"/>
    <w:tmpl w:val="6DB673EC"/>
    <w:lvl w:ilvl="0" w:tplc="529A636A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4FC72E5"/>
    <w:multiLevelType w:val="hybridMultilevel"/>
    <w:tmpl w:val="EE109122"/>
    <w:lvl w:ilvl="0" w:tplc="0C9AB7A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B9"/>
    <w:rsid w:val="004F4635"/>
    <w:rsid w:val="0062466E"/>
    <w:rsid w:val="008543C0"/>
    <w:rsid w:val="00E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B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B9"/>
    <w:pPr>
      <w:ind w:leftChars="200" w:left="480"/>
    </w:pPr>
    <w:rPr>
      <w:rFonts w:ascii="Calibri" w:hAnsi="Calibri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B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B9"/>
    <w:pPr>
      <w:ind w:leftChars="200" w:left="480"/>
    </w:pPr>
    <w:rPr>
      <w:rFonts w:ascii="Calibri" w:hAnsi="Calibri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peng</cp:lastModifiedBy>
  <cp:revision>2</cp:revision>
  <dcterms:created xsi:type="dcterms:W3CDTF">2018-06-22T07:12:00Z</dcterms:created>
  <dcterms:modified xsi:type="dcterms:W3CDTF">2018-06-22T07:12:00Z</dcterms:modified>
</cp:coreProperties>
</file>