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1865173110"/>
      </w:sdtPr>
      <w:sdtEndPr/>
      <w:sdtContent>
        <w:p w14:paraId="5D6BF4BC" w14:textId="7F594D28" w:rsidR="00C469C4" w:rsidRDefault="009B4CF4" w:rsidP="00B75212">
          <w:pPr>
            <w:ind w:left="0" w:hanging="2"/>
            <w:rPr>
              <w:sz w:val="72"/>
              <w:szCs w:val="72"/>
            </w:rPr>
          </w:pPr>
          <w:r>
            <w:rPr>
              <w:noProof/>
            </w:rPr>
            <w:drawing>
              <wp:anchor distT="0" distB="0" distL="114300" distR="114300" simplePos="0" relativeHeight="251658240" behindDoc="0" locked="0" layoutInCell="1" hidden="0" allowOverlap="1" wp14:anchorId="20D9CC62" wp14:editId="5E829900">
                <wp:simplePos x="0" y="0"/>
                <wp:positionH relativeFrom="column">
                  <wp:posOffset>-104775</wp:posOffset>
                </wp:positionH>
                <wp:positionV relativeFrom="paragraph">
                  <wp:posOffset>-219075</wp:posOffset>
                </wp:positionV>
                <wp:extent cx="381000" cy="6076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1000" cy="607695"/>
                        </a:xfrm>
                        <a:prstGeom prst="rect">
                          <a:avLst/>
                        </a:prstGeom>
                        <a:ln/>
                      </pic:spPr>
                    </pic:pic>
                  </a:graphicData>
                </a:graphic>
              </wp:anchor>
            </w:drawing>
          </w:r>
          <w:sdt>
            <w:sdtPr>
              <w:tag w:val="goog_rdk_1"/>
              <w:id w:val="-1975596991"/>
            </w:sdtPr>
            <w:sdtEndPr/>
            <w:sdtContent>
              <w:r w:rsidR="00082239" w:rsidRPr="00082239">
                <w:rPr>
                  <w:rFonts w:ascii="Gungsuh" w:eastAsia="新細明體" w:hAnsi="Gungsuh" w:cs="Gungsuh"/>
                  <w:sz w:val="28"/>
                  <w:szCs w:val="28"/>
                </w:rPr>
                <w:t xml:space="preserve">        </w:t>
              </w:r>
              <w:r w:rsidR="00082239" w:rsidRPr="009B4CF4">
                <w:rPr>
                  <w:rFonts w:ascii="標楷體" w:eastAsia="標楷體" w:hAnsi="標楷體" w:cs="Gungsuh" w:hint="eastAsia"/>
                  <w:sz w:val="28"/>
                  <w:szCs w:val="28"/>
                </w:rPr>
                <w:t>中華福音神學院</w:t>
              </w:r>
              <w:proofErr w:type="gramStart"/>
              <w:r w:rsidR="00082239" w:rsidRPr="009B4CF4">
                <w:rPr>
                  <w:rFonts w:ascii="標楷體" w:eastAsia="標楷體" w:hAnsi="標楷體" w:cs="Gungsuh"/>
                  <w:sz w:val="28"/>
                  <w:szCs w:val="28"/>
                </w:rPr>
                <w:t>‧</w:t>
              </w:r>
              <w:r w:rsidR="00082239" w:rsidRPr="009B4CF4">
                <w:rPr>
                  <w:rFonts w:ascii="標楷體" w:eastAsia="標楷體" w:hAnsi="標楷體" w:cs="Gungsuh" w:hint="eastAsia"/>
                  <w:sz w:val="28"/>
                  <w:szCs w:val="28"/>
                </w:rPr>
                <w:t>教牧</w:t>
              </w:r>
              <w:proofErr w:type="gramEnd"/>
              <w:r w:rsidR="00082239" w:rsidRPr="009B4CF4">
                <w:rPr>
                  <w:rFonts w:ascii="標楷體" w:eastAsia="標楷體" w:hAnsi="標楷體" w:cs="Gungsuh" w:hint="eastAsia"/>
                  <w:sz w:val="28"/>
                  <w:szCs w:val="28"/>
                </w:rPr>
                <w:t>博士科、宣教博士合開</w:t>
              </w:r>
            </w:sdtContent>
          </w:sdt>
          <w:r w:rsidR="00082239">
            <w:rPr>
              <w:sz w:val="32"/>
              <w:szCs w:val="32"/>
            </w:rPr>
            <w:t xml:space="preserve">     </w:t>
          </w:r>
          <w:sdt>
            <w:sdtPr>
              <w:tag w:val="goog_rdk_2"/>
              <w:id w:val="-597862633"/>
            </w:sdtPr>
            <w:sdtEndPr/>
            <w:sdtContent>
              <w:r w:rsidR="00082239" w:rsidRPr="00082239">
                <w:rPr>
                  <w:rFonts w:ascii="Gungsuh" w:eastAsia="新細明體" w:hAnsi="Gungsuh" w:cs="Gungsuh" w:hint="eastAsia"/>
                  <w:sz w:val="56"/>
                  <w:szCs w:val="56"/>
                </w:rPr>
                <w:t>課程簡介</w:t>
              </w:r>
            </w:sdtContent>
          </w:sdt>
        </w:p>
      </w:sdtContent>
    </w:sdt>
    <w:tbl>
      <w:tblPr>
        <w:tblStyle w:val="af2"/>
        <w:tblW w:w="11340"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7943"/>
      </w:tblGrid>
      <w:tr w:rsidR="00C469C4" w14:paraId="3E454F73" w14:textId="77777777">
        <w:trPr>
          <w:trHeight w:val="460"/>
        </w:trPr>
        <w:tc>
          <w:tcPr>
            <w:tcW w:w="3397" w:type="dxa"/>
            <w:shd w:val="clear" w:color="auto" w:fill="333399"/>
            <w:vAlign w:val="center"/>
          </w:tcPr>
          <w:p w14:paraId="1198AE2F" w14:textId="74600865" w:rsidR="00C469C4" w:rsidRPr="00F643D4" w:rsidRDefault="00082239" w:rsidP="00B75212">
            <w:pPr>
              <w:ind w:left="1" w:hanging="3"/>
              <w:jc w:val="center"/>
              <w:rPr>
                <w:b/>
                <w:bCs/>
                <w:color w:val="FFFFFF"/>
                <w:sz w:val="28"/>
                <w:szCs w:val="28"/>
              </w:rPr>
            </w:pPr>
            <w:r w:rsidRPr="00F643D4">
              <w:rPr>
                <w:rFonts w:hint="eastAsia"/>
                <w:b/>
                <w:bCs/>
                <w:color w:val="FFFFFF"/>
                <w:sz w:val="28"/>
                <w:szCs w:val="28"/>
              </w:rPr>
              <w:t>課</w:t>
            </w:r>
            <w:r w:rsidRPr="00F643D4">
              <w:rPr>
                <w:b/>
                <w:bCs/>
                <w:color w:val="FFFFFF"/>
                <w:sz w:val="28"/>
                <w:szCs w:val="28"/>
              </w:rPr>
              <w:t xml:space="preserve"> </w:t>
            </w:r>
            <w:r w:rsidRPr="00F643D4">
              <w:rPr>
                <w:rFonts w:hint="eastAsia"/>
                <w:b/>
                <w:bCs/>
                <w:color w:val="FFFFFF"/>
                <w:sz w:val="28"/>
                <w:szCs w:val="28"/>
              </w:rPr>
              <w:t>程</w:t>
            </w:r>
            <w:r w:rsidRPr="00F643D4">
              <w:rPr>
                <w:b/>
                <w:bCs/>
                <w:color w:val="FFFFFF"/>
                <w:sz w:val="28"/>
                <w:szCs w:val="28"/>
              </w:rPr>
              <w:t xml:space="preserve"> </w:t>
            </w:r>
            <w:r w:rsidRPr="00F643D4">
              <w:rPr>
                <w:rFonts w:hint="eastAsia"/>
                <w:b/>
                <w:bCs/>
                <w:color w:val="FFFFFF"/>
                <w:sz w:val="28"/>
                <w:szCs w:val="28"/>
              </w:rPr>
              <w:t>名</w:t>
            </w:r>
            <w:r w:rsidRPr="00F643D4">
              <w:rPr>
                <w:b/>
                <w:bCs/>
                <w:color w:val="FFFFFF"/>
                <w:sz w:val="28"/>
                <w:szCs w:val="28"/>
              </w:rPr>
              <w:t xml:space="preserve"> </w:t>
            </w:r>
            <w:r w:rsidRPr="00F643D4">
              <w:rPr>
                <w:rFonts w:hint="eastAsia"/>
                <w:b/>
                <w:bCs/>
                <w:color w:val="FFFFFF"/>
                <w:sz w:val="28"/>
                <w:szCs w:val="28"/>
              </w:rPr>
              <w:t>稱</w:t>
            </w:r>
          </w:p>
        </w:tc>
        <w:tc>
          <w:tcPr>
            <w:tcW w:w="7943" w:type="dxa"/>
            <w:shd w:val="clear" w:color="auto" w:fill="333399"/>
          </w:tcPr>
          <w:p w14:paraId="0974B110" w14:textId="1A4998A8" w:rsidR="00C469C4" w:rsidRPr="00983345" w:rsidRDefault="00907A32" w:rsidP="001779B9">
            <w:pPr>
              <w:spacing w:beforeLines="20" w:before="48" w:afterLines="20" w:after="48" w:line="240" w:lineRule="atLeast"/>
              <w:ind w:left="1" w:hanging="3"/>
              <w:rPr>
                <w:rFonts w:ascii="新細明體" w:eastAsia="新細明體" w:hAnsi="新細明體" w:cs="新細明體"/>
                <w:b/>
                <w:color w:val="FFFFFF" w:themeColor="background1"/>
                <w:sz w:val="32"/>
                <w:szCs w:val="32"/>
              </w:rPr>
            </w:pPr>
            <w:r>
              <w:rPr>
                <w:rFonts w:ascii="新細明體" w:eastAsia="新細明體" w:hAnsi="新細明體" w:cs="新細明體" w:hint="eastAsia"/>
                <w:b/>
                <w:color w:val="FFFFFF" w:themeColor="background1"/>
                <w:sz w:val="32"/>
                <w:szCs w:val="32"/>
              </w:rPr>
              <w:t>認識</w:t>
            </w:r>
            <w:r w:rsidR="009959F4">
              <w:rPr>
                <w:rFonts w:ascii="新細明體" w:eastAsia="新細明體" w:hAnsi="新細明體" w:cs="新細明體" w:hint="eastAsia"/>
                <w:b/>
                <w:color w:val="FFFFFF" w:themeColor="background1"/>
                <w:sz w:val="32"/>
                <w:szCs w:val="32"/>
              </w:rPr>
              <w:t>信徒歸主</w:t>
            </w:r>
            <w:r>
              <w:rPr>
                <w:rFonts w:ascii="新細明體" w:eastAsia="新細明體" w:hAnsi="新細明體" w:cs="新細明體" w:hint="eastAsia"/>
                <w:b/>
                <w:color w:val="FFFFFF" w:themeColor="background1"/>
                <w:sz w:val="32"/>
                <w:szCs w:val="32"/>
              </w:rPr>
              <w:t>的本質</w:t>
            </w:r>
            <w:r w:rsidR="00082239" w:rsidRPr="00983345">
              <w:rPr>
                <w:rFonts w:ascii="新細明體" w:eastAsia="新細明體" w:hAnsi="新細明體" w:cs="新細明體"/>
                <w:b/>
                <w:color w:val="FFFFFF" w:themeColor="background1"/>
                <w:sz w:val="32"/>
                <w:szCs w:val="32"/>
              </w:rPr>
              <w:t>(4</w:t>
            </w:r>
            <w:r w:rsidR="00082239" w:rsidRPr="00983345">
              <w:rPr>
                <w:rFonts w:ascii="新細明體" w:eastAsia="新細明體" w:hAnsi="新細明體" w:cs="新細明體" w:hint="eastAsia"/>
                <w:b/>
                <w:color w:val="FFFFFF" w:themeColor="background1"/>
                <w:sz w:val="32"/>
                <w:szCs w:val="32"/>
              </w:rPr>
              <w:t>學分</w:t>
            </w:r>
            <w:r w:rsidR="00082239" w:rsidRPr="00983345">
              <w:rPr>
                <w:rFonts w:ascii="新細明體" w:eastAsia="新細明體" w:hAnsi="新細明體" w:cs="新細明體"/>
                <w:b/>
                <w:color w:val="FFFFFF" w:themeColor="background1"/>
                <w:sz w:val="32"/>
                <w:szCs w:val="32"/>
              </w:rPr>
              <w:t>)</w:t>
            </w:r>
          </w:p>
          <w:p w14:paraId="295F0B68" w14:textId="5FE610A8" w:rsidR="00983345" w:rsidRPr="00983345" w:rsidRDefault="00907A32" w:rsidP="00907A32">
            <w:pPr>
              <w:spacing w:beforeLines="20" w:before="48" w:afterLines="20" w:after="48" w:line="240" w:lineRule="atLeast"/>
              <w:ind w:left="1" w:hanging="3"/>
              <w:rPr>
                <w:rFonts w:ascii="新細明體" w:eastAsia="新細明體" w:hAnsi="新細明體" w:cs="新細明體"/>
                <w:b/>
                <w:sz w:val="28"/>
                <w:szCs w:val="28"/>
              </w:rPr>
            </w:pPr>
            <w:r w:rsidRPr="00907A32">
              <w:rPr>
                <w:rFonts w:ascii="Calibri" w:eastAsia="新細明體" w:hAnsi="Calibri" w:cs="Calibri"/>
                <w:color w:val="FFFFFF" w:themeColor="background1"/>
                <w:sz w:val="28"/>
                <w:szCs w:val="28"/>
              </w:rPr>
              <w:t>Understanding Religious Conversion</w:t>
            </w:r>
          </w:p>
        </w:tc>
      </w:tr>
      <w:tr w:rsidR="00C469C4" w14:paraId="10FF485C" w14:textId="77777777" w:rsidTr="00983345">
        <w:trPr>
          <w:trHeight w:val="451"/>
        </w:trPr>
        <w:tc>
          <w:tcPr>
            <w:tcW w:w="3397" w:type="dxa"/>
            <w:shd w:val="clear" w:color="auto" w:fill="333399"/>
            <w:vAlign w:val="center"/>
          </w:tcPr>
          <w:p w14:paraId="0405D13D" w14:textId="1F2ADC07" w:rsidR="00C469C4" w:rsidRPr="00F643D4" w:rsidRDefault="00082239" w:rsidP="00B75212">
            <w:pPr>
              <w:ind w:left="1" w:hanging="3"/>
              <w:jc w:val="center"/>
              <w:rPr>
                <w:b/>
                <w:bCs/>
                <w:color w:val="FFFFFF"/>
                <w:sz w:val="28"/>
                <w:szCs w:val="28"/>
              </w:rPr>
            </w:pPr>
            <w:r w:rsidRPr="00F643D4">
              <w:rPr>
                <w:rFonts w:hint="eastAsia"/>
                <w:b/>
                <w:bCs/>
                <w:color w:val="FFFFFF"/>
                <w:sz w:val="28"/>
                <w:szCs w:val="28"/>
              </w:rPr>
              <w:t>上</w:t>
            </w:r>
            <w:r w:rsidRPr="00F643D4">
              <w:rPr>
                <w:b/>
                <w:bCs/>
                <w:color w:val="FFFFFF"/>
                <w:sz w:val="28"/>
                <w:szCs w:val="28"/>
              </w:rPr>
              <w:t xml:space="preserve"> </w:t>
            </w:r>
            <w:r w:rsidRPr="00F643D4">
              <w:rPr>
                <w:rFonts w:hint="eastAsia"/>
                <w:b/>
                <w:bCs/>
                <w:color w:val="FFFFFF"/>
                <w:sz w:val="28"/>
                <w:szCs w:val="28"/>
              </w:rPr>
              <w:t>課</w:t>
            </w:r>
            <w:r w:rsidRPr="00F643D4">
              <w:rPr>
                <w:b/>
                <w:bCs/>
                <w:color w:val="FFFFFF"/>
                <w:sz w:val="28"/>
                <w:szCs w:val="28"/>
              </w:rPr>
              <w:t xml:space="preserve"> </w:t>
            </w:r>
            <w:r w:rsidRPr="00F643D4">
              <w:rPr>
                <w:rFonts w:hint="eastAsia"/>
                <w:b/>
                <w:bCs/>
                <w:color w:val="FFFFFF"/>
                <w:sz w:val="28"/>
                <w:szCs w:val="28"/>
              </w:rPr>
              <w:t>日</w:t>
            </w:r>
            <w:r w:rsidRPr="00F643D4">
              <w:rPr>
                <w:b/>
                <w:bCs/>
                <w:color w:val="FFFFFF"/>
                <w:sz w:val="28"/>
                <w:szCs w:val="28"/>
              </w:rPr>
              <w:t xml:space="preserve"> </w:t>
            </w:r>
            <w:r w:rsidRPr="00F643D4">
              <w:rPr>
                <w:rFonts w:hint="eastAsia"/>
                <w:b/>
                <w:bCs/>
                <w:color w:val="FFFFFF"/>
                <w:sz w:val="28"/>
                <w:szCs w:val="28"/>
              </w:rPr>
              <w:t>期</w:t>
            </w:r>
          </w:p>
        </w:tc>
        <w:tc>
          <w:tcPr>
            <w:tcW w:w="7943" w:type="dxa"/>
            <w:shd w:val="clear" w:color="auto" w:fill="333399"/>
          </w:tcPr>
          <w:p w14:paraId="4C5B77BD" w14:textId="02169897" w:rsidR="00C469C4" w:rsidRPr="00C52FCF" w:rsidRDefault="00F643D4" w:rsidP="001779B9">
            <w:pPr>
              <w:spacing w:beforeLines="20" w:before="48" w:afterLines="20" w:after="48" w:line="240" w:lineRule="atLeast"/>
              <w:ind w:left="1" w:hanging="3"/>
              <w:rPr>
                <w:rFonts w:ascii="Gungsuh" w:eastAsia="新細明體" w:hAnsi="Gungsuh" w:cs="Gungsuh"/>
                <w:color w:val="FFFF00"/>
                <w:sz w:val="28"/>
                <w:szCs w:val="28"/>
              </w:rPr>
            </w:pPr>
            <w:r w:rsidRPr="00C52FCF">
              <w:rPr>
                <w:rFonts w:ascii="Gungsuh" w:eastAsia="新細明體" w:hAnsi="Gungsuh" w:cs="Gungsuh"/>
                <w:color w:val="FFFF00"/>
                <w:sz w:val="28"/>
                <w:szCs w:val="28"/>
              </w:rPr>
              <w:t>202</w:t>
            </w:r>
            <w:r w:rsidR="000C6F2C" w:rsidRPr="00C52FCF">
              <w:rPr>
                <w:rFonts w:ascii="Gungsuh" w:eastAsia="新細明體" w:hAnsi="Gungsuh" w:cs="Gungsuh" w:hint="eastAsia"/>
                <w:color w:val="FFFF00"/>
                <w:sz w:val="28"/>
                <w:szCs w:val="28"/>
              </w:rPr>
              <w:t>1</w:t>
            </w:r>
            <w:r w:rsidRPr="00C52FCF">
              <w:rPr>
                <w:rFonts w:ascii="新細明體" w:eastAsia="新細明體" w:hAnsi="新細明體" w:cs="新細明體" w:hint="eastAsia"/>
                <w:color w:val="FFFF00"/>
                <w:sz w:val="28"/>
                <w:szCs w:val="28"/>
              </w:rPr>
              <w:t>年</w:t>
            </w:r>
            <w:r w:rsidRPr="00C52FCF">
              <w:rPr>
                <w:rFonts w:ascii="Gungsuh" w:eastAsia="新細明體" w:hAnsi="Gungsuh" w:cs="Gungsuh"/>
                <w:color w:val="FFFF00"/>
                <w:sz w:val="28"/>
                <w:szCs w:val="28"/>
              </w:rPr>
              <w:t>7</w:t>
            </w:r>
            <w:r w:rsidRPr="00C52FCF">
              <w:rPr>
                <w:rFonts w:ascii="新細明體" w:eastAsia="新細明體" w:hAnsi="新細明體" w:cs="新細明體" w:hint="eastAsia"/>
                <w:color w:val="FFFF00"/>
                <w:sz w:val="28"/>
                <w:szCs w:val="28"/>
              </w:rPr>
              <w:t>月</w:t>
            </w:r>
            <w:r w:rsidR="000C6F2C" w:rsidRPr="00C52FCF">
              <w:rPr>
                <w:rFonts w:ascii="Gungsuh" w:eastAsia="新細明體" w:hAnsi="Gungsuh" w:cs="Gungsuh" w:hint="eastAsia"/>
                <w:color w:val="FFFF00"/>
                <w:sz w:val="28"/>
                <w:szCs w:val="28"/>
              </w:rPr>
              <w:t>19</w:t>
            </w:r>
            <w:r w:rsidRPr="00C52FCF">
              <w:rPr>
                <w:rFonts w:ascii="Gungsuh" w:eastAsia="新細明體" w:hAnsi="Gungsuh" w:cs="Gungsuh"/>
                <w:color w:val="FFFF00"/>
                <w:sz w:val="28"/>
                <w:szCs w:val="28"/>
              </w:rPr>
              <w:t>-</w:t>
            </w:r>
            <w:r w:rsidR="00DE712C" w:rsidRPr="00C52FCF">
              <w:rPr>
                <w:rFonts w:ascii="Gungsuh" w:eastAsia="新細明體" w:hAnsi="Gungsuh" w:cs="Gungsuh"/>
                <w:color w:val="FFFF00"/>
                <w:sz w:val="28"/>
                <w:szCs w:val="28"/>
              </w:rPr>
              <w:t>2</w:t>
            </w:r>
            <w:r w:rsidR="000C6F2C" w:rsidRPr="00C52FCF">
              <w:rPr>
                <w:rFonts w:ascii="Gungsuh" w:eastAsia="新細明體" w:hAnsi="Gungsuh" w:cs="Gungsuh" w:hint="eastAsia"/>
                <w:color w:val="FFFF00"/>
                <w:sz w:val="28"/>
                <w:szCs w:val="28"/>
              </w:rPr>
              <w:t>3</w:t>
            </w:r>
            <w:r w:rsidR="000C6F2C" w:rsidRPr="00C52FCF">
              <w:rPr>
                <w:rFonts w:ascii="Gungsuh" w:eastAsia="新細明體" w:hAnsi="Gungsuh" w:cs="Gungsuh" w:hint="eastAsia"/>
                <w:color w:val="FFFF00"/>
                <w:sz w:val="28"/>
                <w:szCs w:val="28"/>
              </w:rPr>
              <w:t>、</w:t>
            </w:r>
            <w:r w:rsidR="000C6F2C" w:rsidRPr="00C52FCF">
              <w:rPr>
                <w:rFonts w:ascii="Gungsuh" w:eastAsia="新細明體" w:hAnsi="Gungsuh" w:cs="Gungsuh" w:hint="eastAsia"/>
                <w:color w:val="FFFF00"/>
                <w:sz w:val="28"/>
                <w:szCs w:val="28"/>
              </w:rPr>
              <w:t>26-</w:t>
            </w:r>
            <w:r w:rsidR="000C6F2C" w:rsidRPr="00C52FCF">
              <w:rPr>
                <w:rFonts w:ascii="Gungsuh" w:eastAsia="新細明體" w:hAnsi="Gungsuh" w:cs="Gungsuh"/>
                <w:color w:val="FFFF00"/>
                <w:sz w:val="28"/>
                <w:szCs w:val="28"/>
              </w:rPr>
              <w:t>30</w:t>
            </w:r>
            <w:r w:rsidRPr="00C52FCF">
              <w:rPr>
                <w:rFonts w:ascii="新細明體" w:eastAsia="新細明體" w:hAnsi="新細明體" w:cs="新細明體" w:hint="eastAsia"/>
                <w:color w:val="FFFF00"/>
                <w:sz w:val="28"/>
                <w:szCs w:val="28"/>
              </w:rPr>
              <w:t>日</w:t>
            </w:r>
            <w:r w:rsidRPr="00C52FCF">
              <w:rPr>
                <w:rFonts w:ascii="Gungsuh" w:eastAsia="新細明體" w:hAnsi="Gungsuh" w:cs="Gungsuh"/>
                <w:color w:val="FFFF00"/>
                <w:sz w:val="28"/>
                <w:szCs w:val="28"/>
              </w:rPr>
              <w:t xml:space="preserve"> (</w:t>
            </w:r>
            <w:r w:rsidRPr="00C52FCF">
              <w:rPr>
                <w:rFonts w:ascii="新細明體" w:eastAsia="新細明體" w:hAnsi="新細明體" w:cs="新細明體" w:hint="eastAsia"/>
                <w:color w:val="FFFF00"/>
                <w:sz w:val="28"/>
                <w:szCs w:val="28"/>
              </w:rPr>
              <w:t>週一至週五</w:t>
            </w:r>
            <w:r w:rsidR="000C6F2C" w:rsidRPr="00C52FCF">
              <w:rPr>
                <w:rFonts w:ascii="新細明體" w:eastAsia="新細明體" w:hAnsi="新細明體" w:cs="新細明體" w:hint="eastAsia"/>
                <w:color w:val="FFFF00"/>
                <w:sz w:val="28"/>
                <w:szCs w:val="28"/>
              </w:rPr>
              <w:t>、</w:t>
            </w:r>
            <w:proofErr w:type="gramStart"/>
            <w:r w:rsidR="000C6F2C" w:rsidRPr="00C52FCF">
              <w:rPr>
                <w:rFonts w:ascii="新細明體" w:eastAsia="新細明體" w:hAnsi="新細明體" w:cs="新細明體" w:hint="eastAsia"/>
                <w:color w:val="FFFF00"/>
                <w:sz w:val="28"/>
                <w:szCs w:val="28"/>
              </w:rPr>
              <w:t>半天</w:t>
            </w:r>
            <w:r w:rsidR="00D32E6E">
              <w:rPr>
                <w:rFonts w:ascii="新細明體" w:eastAsia="新細明體" w:hAnsi="新細明體" w:cs="新細明體" w:hint="eastAsia"/>
                <w:color w:val="FFFF00"/>
                <w:sz w:val="28"/>
                <w:szCs w:val="28"/>
              </w:rPr>
              <w:t>、</w:t>
            </w:r>
            <w:proofErr w:type="gramEnd"/>
            <w:r w:rsidR="00D32E6E">
              <w:rPr>
                <w:rFonts w:ascii="新細明體" w:eastAsia="新細明體" w:hAnsi="新細明體" w:cs="新細明體" w:hint="eastAsia"/>
                <w:color w:val="FFFF00"/>
                <w:sz w:val="28"/>
                <w:szCs w:val="28"/>
              </w:rPr>
              <w:t>晚</w:t>
            </w:r>
            <w:r w:rsidR="00032E70">
              <w:rPr>
                <w:rFonts w:ascii="新細明體" w:eastAsia="新細明體" w:hAnsi="新細明體" w:cs="新細明體" w:hint="eastAsia"/>
                <w:color w:val="FFFF00"/>
                <w:sz w:val="28"/>
                <w:szCs w:val="28"/>
              </w:rPr>
              <w:t>間</w:t>
            </w:r>
            <w:r w:rsidRPr="00C52FCF">
              <w:rPr>
                <w:rFonts w:ascii="Gungsuh" w:eastAsia="新細明體" w:hAnsi="Gungsuh" w:cs="Gungsuh"/>
                <w:color w:val="FFFF00"/>
                <w:sz w:val="28"/>
                <w:szCs w:val="28"/>
              </w:rPr>
              <w:t>)</w:t>
            </w:r>
          </w:p>
          <w:p w14:paraId="6E38B832" w14:textId="5AD25DF6" w:rsidR="00F643D4" w:rsidRPr="00F643D4" w:rsidRDefault="00F643D4" w:rsidP="000C6F2C">
            <w:pPr>
              <w:spacing w:beforeLines="20" w:before="48" w:afterLines="20" w:after="48" w:line="240" w:lineRule="atLeast"/>
              <w:ind w:left="1" w:hanging="3"/>
              <w:rPr>
                <w:rFonts w:ascii="Gungsuh" w:eastAsia="新細明體" w:hAnsi="Gungsuh" w:cs="Gungsuh"/>
                <w:color w:val="FFFFFF" w:themeColor="background1"/>
                <w:sz w:val="28"/>
                <w:szCs w:val="28"/>
              </w:rPr>
            </w:pPr>
            <w:r w:rsidRPr="00C52FCF">
              <w:rPr>
                <w:rFonts w:ascii="Gungsuh" w:eastAsia="新細明體" w:hAnsi="Gungsuh" w:cs="Gungsuh" w:hint="eastAsia"/>
                <w:color w:val="FFFF00"/>
                <w:sz w:val="28"/>
                <w:szCs w:val="28"/>
              </w:rPr>
              <w:t xml:space="preserve">July, </w:t>
            </w:r>
            <w:r w:rsidR="000C6F2C" w:rsidRPr="00C52FCF">
              <w:rPr>
                <w:rFonts w:ascii="Gungsuh" w:eastAsia="新細明體" w:hAnsi="Gungsuh" w:cs="Gungsuh"/>
                <w:color w:val="FFFF00"/>
                <w:sz w:val="28"/>
                <w:szCs w:val="28"/>
              </w:rPr>
              <w:t>19</w:t>
            </w:r>
            <w:r w:rsidRPr="00C52FCF">
              <w:rPr>
                <w:rFonts w:ascii="Gungsuh" w:eastAsia="新細明體" w:hAnsi="Gungsuh" w:cs="Gungsuh" w:hint="eastAsia"/>
                <w:color w:val="FFFF00"/>
                <w:sz w:val="28"/>
                <w:szCs w:val="28"/>
              </w:rPr>
              <w:t>-</w:t>
            </w:r>
            <w:r w:rsidR="00DE712C" w:rsidRPr="00C52FCF">
              <w:rPr>
                <w:rFonts w:ascii="Gungsuh" w:eastAsia="新細明體" w:hAnsi="Gungsuh" w:cs="Gungsuh"/>
                <w:color w:val="FFFF00"/>
                <w:sz w:val="28"/>
                <w:szCs w:val="28"/>
              </w:rPr>
              <w:t>2</w:t>
            </w:r>
            <w:r w:rsidR="000C6F2C" w:rsidRPr="00C52FCF">
              <w:rPr>
                <w:rFonts w:ascii="Gungsuh" w:eastAsia="新細明體" w:hAnsi="Gungsuh" w:cs="Gungsuh"/>
                <w:color w:val="FFFF00"/>
                <w:sz w:val="28"/>
                <w:szCs w:val="28"/>
              </w:rPr>
              <w:t>3</w:t>
            </w:r>
            <w:r w:rsidR="000C6F2C" w:rsidRPr="00C52FCF">
              <w:rPr>
                <w:rFonts w:ascii="Gungsuh" w:eastAsia="新細明體" w:hAnsi="Gungsuh" w:cs="Gungsuh" w:hint="eastAsia"/>
                <w:color w:val="FFFF00"/>
                <w:sz w:val="28"/>
                <w:szCs w:val="28"/>
              </w:rPr>
              <w:t>,</w:t>
            </w:r>
            <w:r w:rsidR="000C6F2C" w:rsidRPr="00C52FCF">
              <w:rPr>
                <w:rFonts w:ascii="Gungsuh" w:eastAsia="新細明體" w:hAnsi="Gungsuh" w:cs="Gungsuh"/>
                <w:color w:val="FFFF00"/>
                <w:sz w:val="28"/>
                <w:szCs w:val="28"/>
              </w:rPr>
              <w:t>26-30</w:t>
            </w:r>
            <w:r w:rsidRPr="00C52FCF">
              <w:rPr>
                <w:rFonts w:ascii="Gungsuh" w:eastAsia="新細明體" w:hAnsi="Gungsuh" w:cs="Gungsuh" w:hint="eastAsia"/>
                <w:color w:val="FFFF00"/>
                <w:sz w:val="28"/>
                <w:szCs w:val="28"/>
              </w:rPr>
              <w:t>, 202</w:t>
            </w:r>
            <w:r w:rsidR="00A941BA" w:rsidRPr="00C52FCF">
              <w:rPr>
                <w:rFonts w:ascii="Gungsuh" w:eastAsia="新細明體" w:hAnsi="Gungsuh" w:cs="Gungsuh" w:hint="eastAsia"/>
                <w:color w:val="FFFF00"/>
                <w:sz w:val="28"/>
                <w:szCs w:val="28"/>
              </w:rPr>
              <w:t>1</w:t>
            </w:r>
            <w:r w:rsidRPr="00C52FCF">
              <w:rPr>
                <w:rFonts w:ascii="Gungsuh" w:eastAsia="新細明體" w:hAnsi="Gungsuh" w:cs="Gungsuh"/>
                <w:color w:val="FFFF00"/>
                <w:sz w:val="28"/>
                <w:szCs w:val="28"/>
              </w:rPr>
              <w:t xml:space="preserve"> (Mon-Fri</w:t>
            </w:r>
            <w:r w:rsidR="000C6F2C" w:rsidRPr="00C52FCF">
              <w:rPr>
                <w:rFonts w:ascii="Gungsuh" w:eastAsia="新細明體" w:hAnsi="Gungsuh" w:cs="Gungsuh" w:hint="eastAsia"/>
                <w:color w:val="FFFF00"/>
                <w:sz w:val="28"/>
                <w:szCs w:val="28"/>
              </w:rPr>
              <w:t>,</w:t>
            </w:r>
            <w:r w:rsidR="000C6F2C" w:rsidRPr="00C52FCF">
              <w:rPr>
                <w:rFonts w:ascii="Gungsuh" w:eastAsia="新細明體" w:hAnsi="Gungsuh" w:cs="Gungsuh"/>
                <w:color w:val="FFFF00"/>
                <w:sz w:val="28"/>
                <w:szCs w:val="28"/>
              </w:rPr>
              <w:t xml:space="preserve"> Half Day</w:t>
            </w:r>
            <w:r w:rsidRPr="00C52FCF">
              <w:rPr>
                <w:rFonts w:ascii="Gungsuh" w:eastAsia="新細明體" w:hAnsi="Gungsuh" w:cs="Gungsuh"/>
                <w:color w:val="FFFF00"/>
                <w:sz w:val="28"/>
                <w:szCs w:val="28"/>
              </w:rPr>
              <w:t>)</w:t>
            </w:r>
          </w:p>
        </w:tc>
      </w:tr>
      <w:tr w:rsidR="00C469C4" w14:paraId="69C5691F" w14:textId="77777777">
        <w:trPr>
          <w:trHeight w:val="460"/>
        </w:trPr>
        <w:tc>
          <w:tcPr>
            <w:tcW w:w="11340" w:type="dxa"/>
            <w:gridSpan w:val="2"/>
            <w:shd w:val="clear" w:color="auto" w:fill="CCFFFF"/>
            <w:vAlign w:val="center"/>
          </w:tcPr>
          <w:p w14:paraId="2C879E01" w14:textId="7ED2EF50" w:rsidR="00983345" w:rsidRPr="00983345" w:rsidRDefault="00082239" w:rsidP="00983345">
            <w:pPr>
              <w:widowControl/>
              <w:pBdr>
                <w:top w:val="nil"/>
                <w:left w:val="nil"/>
                <w:bottom w:val="nil"/>
                <w:right w:val="nil"/>
                <w:between w:val="nil"/>
              </w:pBdr>
              <w:spacing w:beforeLines="50" w:before="120" w:afterLines="50" w:after="120" w:line="240" w:lineRule="atLeast"/>
              <w:ind w:left="1" w:hanging="3"/>
              <w:jc w:val="center"/>
              <w:rPr>
                <w:b/>
                <w:bCs/>
                <w:color w:val="000080"/>
                <w:sz w:val="28"/>
                <w:szCs w:val="28"/>
              </w:rPr>
            </w:pPr>
            <w:r w:rsidRPr="00983345">
              <w:rPr>
                <w:rFonts w:hint="eastAsia"/>
                <w:b/>
                <w:bCs/>
                <w:color w:val="000080"/>
                <w:sz w:val="28"/>
                <w:szCs w:val="28"/>
              </w:rPr>
              <w:t>課</w:t>
            </w:r>
            <w:r w:rsidRPr="00983345">
              <w:rPr>
                <w:b/>
                <w:bCs/>
                <w:color w:val="000080"/>
                <w:sz w:val="28"/>
                <w:szCs w:val="28"/>
              </w:rPr>
              <w:t xml:space="preserve">  </w:t>
            </w:r>
            <w:r w:rsidRPr="00983345">
              <w:rPr>
                <w:rFonts w:hint="eastAsia"/>
                <w:b/>
                <w:bCs/>
                <w:color w:val="000080"/>
                <w:sz w:val="28"/>
                <w:szCs w:val="28"/>
              </w:rPr>
              <w:t>程</w:t>
            </w:r>
            <w:r w:rsidRPr="00983345">
              <w:rPr>
                <w:b/>
                <w:bCs/>
                <w:color w:val="000080"/>
                <w:sz w:val="28"/>
                <w:szCs w:val="28"/>
              </w:rPr>
              <w:t xml:space="preserve">  </w:t>
            </w:r>
            <w:r w:rsidRPr="00983345">
              <w:rPr>
                <w:rFonts w:hint="eastAsia"/>
                <w:b/>
                <w:bCs/>
                <w:color w:val="000080"/>
                <w:sz w:val="28"/>
                <w:szCs w:val="28"/>
              </w:rPr>
              <w:t>簡</w:t>
            </w:r>
            <w:r w:rsidRPr="00983345">
              <w:rPr>
                <w:b/>
                <w:bCs/>
                <w:color w:val="000080"/>
                <w:sz w:val="28"/>
                <w:szCs w:val="28"/>
              </w:rPr>
              <w:t xml:space="preserve">  </w:t>
            </w:r>
            <w:proofErr w:type="gramStart"/>
            <w:r w:rsidRPr="00983345">
              <w:rPr>
                <w:rFonts w:hint="eastAsia"/>
                <w:b/>
                <w:bCs/>
                <w:color w:val="000080"/>
                <w:sz w:val="28"/>
                <w:szCs w:val="28"/>
              </w:rPr>
              <w:t>介</w:t>
            </w:r>
            <w:proofErr w:type="gramEnd"/>
          </w:p>
        </w:tc>
      </w:tr>
      <w:tr w:rsidR="00C469C4" w14:paraId="42B64E13" w14:textId="77777777">
        <w:trPr>
          <w:trHeight w:val="3060"/>
        </w:trPr>
        <w:tc>
          <w:tcPr>
            <w:tcW w:w="11340" w:type="dxa"/>
            <w:gridSpan w:val="2"/>
            <w:shd w:val="clear" w:color="auto" w:fill="FFFFFF"/>
          </w:tcPr>
          <w:p w14:paraId="555EC585" w14:textId="5DB6016D" w:rsidR="00C469C4" w:rsidRPr="00D352BF" w:rsidRDefault="00082239" w:rsidP="001779B9">
            <w:pPr>
              <w:tabs>
                <w:tab w:val="left" w:pos="540"/>
              </w:tabs>
              <w:spacing w:beforeLines="50" w:before="120" w:afterLines="50" w:after="120" w:line="240" w:lineRule="atLeast"/>
              <w:ind w:left="0" w:hanging="2"/>
              <w:rPr>
                <w:rFonts w:ascii="新細明體" w:eastAsia="新細明體" w:hAnsi="新細明體" w:cs="新細明體"/>
                <w:b/>
                <w:bCs/>
                <w:color w:val="000000"/>
              </w:rPr>
            </w:pPr>
            <w:r w:rsidRPr="00D352BF">
              <w:rPr>
                <w:rFonts w:ascii="新細明體" w:eastAsia="新細明體" w:hAnsi="新細明體" w:cs="新細明體" w:hint="eastAsia"/>
                <w:b/>
                <w:bCs/>
                <w:color w:val="000000"/>
              </w:rPr>
              <w:t>課程簡介：</w:t>
            </w:r>
          </w:p>
          <w:p w14:paraId="1AB114FB" w14:textId="10B31696" w:rsidR="00907A32" w:rsidRPr="00CA6F31" w:rsidRDefault="00907A32" w:rsidP="0057312F">
            <w:pPr>
              <w:spacing w:beforeLines="50" w:before="120" w:afterLines="50" w:after="120" w:line="240" w:lineRule="auto"/>
              <w:ind w:leftChars="31" w:left="74" w:firstLineChars="0" w:firstLine="0"/>
              <w:rPr>
                <w:rFonts w:asciiTheme="minorHAnsi" w:hAnsiTheme="minorHAnsi" w:cstheme="minorHAnsi"/>
              </w:rPr>
            </w:pPr>
            <w:r w:rsidRPr="00CA6F31">
              <w:rPr>
                <w:rFonts w:asciiTheme="minorHAnsi" w:hAnsiTheme="minorHAnsi" w:cstheme="minorHAnsi"/>
              </w:rPr>
              <w:t>Conversion, coming to faith in Jesus Christ, is at the core of Christian experience. Building on a biblical understanding of conversion, the course will consider descriptions of how people are coming to faith in Jesus Christ from various religious and cultural backgrounds. Attention will also be given to the implications for those who come to faith in hostile environments and ethical issues related to witness and coming to faith. Addressing these and related issues will help us develop a sound missiological understanding of conversion helpful in application to specific ministry settings.</w:t>
            </w:r>
          </w:p>
          <w:p w14:paraId="3B7F8B2C" w14:textId="5B1D832A" w:rsidR="00907A32" w:rsidRDefault="00907A32" w:rsidP="0081085B">
            <w:pPr>
              <w:tabs>
                <w:tab w:val="left" w:pos="540"/>
              </w:tabs>
              <w:spacing w:beforeLines="50" w:before="120" w:afterLines="50" w:after="120" w:line="240" w:lineRule="atLeast"/>
              <w:ind w:left="0" w:hanging="2"/>
              <w:rPr>
                <w:rFonts w:ascii="新細明體" w:eastAsia="新細明體" w:hAnsi="新細明體" w:cs="新細明體"/>
                <w:b/>
                <w:bCs/>
                <w:color w:val="000000"/>
              </w:rPr>
            </w:pPr>
            <w:r>
              <w:rPr>
                <w:rFonts w:ascii="新細明體" w:eastAsia="新細明體" w:hAnsi="新細明體" w:cs="新細明體" w:hint="eastAsia"/>
                <w:b/>
                <w:bCs/>
                <w:color w:val="000000"/>
              </w:rPr>
              <w:t>課程目標：</w:t>
            </w:r>
          </w:p>
          <w:p w14:paraId="34F7CDA4" w14:textId="77777777" w:rsidR="0057312F" w:rsidRPr="00CA6F31" w:rsidRDefault="0057312F" w:rsidP="00CA6F31">
            <w:pPr>
              <w:spacing w:beforeLines="50" w:before="120" w:afterLines="50" w:after="120" w:line="240" w:lineRule="auto"/>
              <w:ind w:leftChars="31" w:left="74" w:firstLineChars="0" w:firstLine="0"/>
              <w:rPr>
                <w:rFonts w:asciiTheme="minorHAnsi" w:hAnsiTheme="minorHAnsi" w:cstheme="minorHAnsi"/>
              </w:rPr>
            </w:pPr>
            <w:r w:rsidRPr="00CA6F31">
              <w:rPr>
                <w:rFonts w:asciiTheme="minorHAnsi" w:hAnsiTheme="minorHAnsi" w:cstheme="minorHAnsi"/>
              </w:rPr>
              <w:t>General – We will explore together various aspects of religious conversion, using the Bible as the base of our study while gaining further insight by looking through various “lenses” offered by the social sciences that help us understand human experience. This will help us understand both how God is at work in drawing people to faith in Jesus Christ and how other religious conversions take place.</w:t>
            </w:r>
          </w:p>
          <w:p w14:paraId="020BA5B4" w14:textId="77777777" w:rsidR="0057312F" w:rsidRPr="00CA6F31" w:rsidRDefault="0057312F" w:rsidP="00CA6F31">
            <w:pPr>
              <w:spacing w:beforeLines="50" w:before="120" w:afterLines="50" w:after="120" w:line="240" w:lineRule="auto"/>
              <w:ind w:leftChars="31" w:left="74" w:firstLineChars="0" w:firstLine="0"/>
              <w:rPr>
                <w:rFonts w:asciiTheme="minorHAnsi" w:hAnsiTheme="minorHAnsi" w:cstheme="minorHAnsi"/>
              </w:rPr>
            </w:pPr>
            <w:r w:rsidRPr="00CA6F31">
              <w:rPr>
                <w:rFonts w:asciiTheme="minorHAnsi" w:hAnsiTheme="minorHAnsi" w:cstheme="minorHAnsi"/>
              </w:rPr>
              <w:t>Specific – Upon completion of the course students should be able to</w:t>
            </w:r>
          </w:p>
          <w:p w14:paraId="53BDD9BE" w14:textId="77777777" w:rsidR="0057312F" w:rsidRPr="00CA6F31" w:rsidRDefault="0057312F" w:rsidP="00CA6F31">
            <w:pPr>
              <w:pStyle w:val="af0"/>
              <w:numPr>
                <w:ilvl w:val="0"/>
                <w:numId w:val="11"/>
              </w:numPr>
              <w:spacing w:beforeLines="50" w:before="120" w:afterLines="50" w:after="120" w:line="240" w:lineRule="auto"/>
              <w:ind w:leftChars="0" w:firstLineChars="0"/>
              <w:textDirection w:val="lrTb"/>
              <w:rPr>
                <w:rFonts w:asciiTheme="minorHAnsi" w:hAnsiTheme="minorHAnsi" w:cstheme="minorHAnsi"/>
              </w:rPr>
            </w:pPr>
            <w:r w:rsidRPr="00CA6F31">
              <w:rPr>
                <w:rFonts w:asciiTheme="minorHAnsi" w:hAnsiTheme="minorHAnsi" w:cstheme="minorHAnsi"/>
              </w:rPr>
              <w:t>Articulate a clear missiological description of conversion.</w:t>
            </w:r>
          </w:p>
          <w:p w14:paraId="28ED3828" w14:textId="724ECA90" w:rsidR="0057312F" w:rsidRPr="00CA6F31" w:rsidRDefault="0057312F" w:rsidP="00CA6F31">
            <w:pPr>
              <w:pStyle w:val="af0"/>
              <w:numPr>
                <w:ilvl w:val="0"/>
                <w:numId w:val="11"/>
              </w:numPr>
              <w:spacing w:beforeLines="50" w:before="120" w:afterLines="50" w:after="120" w:line="240" w:lineRule="auto"/>
              <w:ind w:leftChars="0" w:firstLineChars="0"/>
              <w:textDirection w:val="lrTb"/>
              <w:rPr>
                <w:rFonts w:asciiTheme="minorHAnsi" w:hAnsiTheme="minorHAnsi" w:cstheme="minorHAnsi"/>
              </w:rPr>
            </w:pPr>
            <w:r w:rsidRPr="00CA6F31">
              <w:rPr>
                <w:rFonts w:asciiTheme="minorHAnsi" w:hAnsiTheme="minorHAnsi" w:cstheme="minorHAnsi"/>
              </w:rPr>
              <w:t>Recognize how our various theologies describing conversion affect how we go about evangelism and discipleship.</w:t>
            </w:r>
          </w:p>
          <w:p w14:paraId="2F90122D" w14:textId="77777777" w:rsidR="0057312F" w:rsidRPr="00CA6F31" w:rsidRDefault="0057312F" w:rsidP="00CA6F31">
            <w:pPr>
              <w:pStyle w:val="af0"/>
              <w:numPr>
                <w:ilvl w:val="0"/>
                <w:numId w:val="11"/>
              </w:numPr>
              <w:spacing w:beforeLines="50" w:before="120" w:afterLines="50" w:after="120" w:line="240" w:lineRule="auto"/>
              <w:ind w:leftChars="0" w:firstLineChars="0"/>
              <w:textDirection w:val="lrTb"/>
              <w:rPr>
                <w:rFonts w:asciiTheme="minorHAnsi" w:hAnsiTheme="minorHAnsi" w:cstheme="minorHAnsi"/>
              </w:rPr>
            </w:pPr>
            <w:r w:rsidRPr="00CA6F31">
              <w:rPr>
                <w:rFonts w:asciiTheme="minorHAnsi" w:hAnsiTheme="minorHAnsi" w:cstheme="minorHAnsi"/>
              </w:rPr>
              <w:t>Understand how observations from the perspectives of history, sociology, anthropology, psychology, economics, and other social sciences can help us formulate a robust missiology of conversion.</w:t>
            </w:r>
          </w:p>
          <w:p w14:paraId="4516124D" w14:textId="77777777" w:rsidR="0057312F" w:rsidRPr="00CA6F31" w:rsidRDefault="0057312F" w:rsidP="00CA6F31">
            <w:pPr>
              <w:pStyle w:val="af0"/>
              <w:numPr>
                <w:ilvl w:val="0"/>
                <w:numId w:val="11"/>
              </w:numPr>
              <w:spacing w:beforeLines="50" w:before="120" w:afterLines="50" w:after="120" w:line="240" w:lineRule="auto"/>
              <w:ind w:leftChars="0" w:firstLineChars="0"/>
              <w:textDirection w:val="lrTb"/>
              <w:rPr>
                <w:rFonts w:asciiTheme="minorHAnsi" w:hAnsiTheme="minorHAnsi" w:cstheme="minorHAnsi"/>
              </w:rPr>
            </w:pPr>
            <w:r w:rsidRPr="00CA6F31">
              <w:rPr>
                <w:rFonts w:asciiTheme="minorHAnsi" w:hAnsiTheme="minorHAnsi" w:cstheme="minorHAnsi"/>
              </w:rPr>
              <w:t>Describe similarities and differences in how people are coming to faith in Jesus Christ as observed in various settings and among people of various religious backgrounds, and, drawing on those insights, make appropriate recommendations for ministry.</w:t>
            </w:r>
          </w:p>
          <w:p w14:paraId="7AC8F886" w14:textId="77777777" w:rsidR="0057312F" w:rsidRPr="00CA6F31" w:rsidRDefault="0057312F" w:rsidP="00CA6F31">
            <w:pPr>
              <w:pStyle w:val="af0"/>
              <w:numPr>
                <w:ilvl w:val="0"/>
                <w:numId w:val="11"/>
              </w:numPr>
              <w:spacing w:beforeLines="50" w:before="120" w:afterLines="50" w:after="120" w:line="240" w:lineRule="auto"/>
              <w:ind w:leftChars="0" w:firstLineChars="0"/>
              <w:textDirection w:val="lrTb"/>
              <w:rPr>
                <w:rFonts w:asciiTheme="minorHAnsi" w:hAnsiTheme="minorHAnsi" w:cstheme="minorHAnsi"/>
              </w:rPr>
            </w:pPr>
            <w:r w:rsidRPr="00CA6F31">
              <w:rPr>
                <w:rFonts w:asciiTheme="minorHAnsi" w:hAnsiTheme="minorHAnsi" w:cstheme="minorHAnsi"/>
              </w:rPr>
              <w:t xml:space="preserve">Apply insights about conversion to issues of human rights, freedom, and ethics in witness.  </w:t>
            </w:r>
          </w:p>
          <w:p w14:paraId="02260363" w14:textId="77777777" w:rsidR="00C469C4" w:rsidRPr="00CA6F31" w:rsidRDefault="0057312F" w:rsidP="00CA6F31">
            <w:pPr>
              <w:pStyle w:val="af0"/>
              <w:numPr>
                <w:ilvl w:val="0"/>
                <w:numId w:val="11"/>
              </w:numPr>
              <w:spacing w:beforeLines="50" w:before="120" w:afterLines="50" w:after="120" w:line="240" w:lineRule="auto"/>
              <w:ind w:leftChars="0" w:firstLineChars="0"/>
              <w:textDirection w:val="lrTb"/>
              <w:rPr>
                <w:rFonts w:asciiTheme="minorHAnsi" w:hAnsiTheme="minorHAnsi" w:cstheme="minorHAnsi"/>
              </w:rPr>
            </w:pPr>
            <w:r w:rsidRPr="00CA6F31">
              <w:rPr>
                <w:rFonts w:asciiTheme="minorHAnsi" w:hAnsiTheme="minorHAnsi" w:cstheme="minorHAnsi"/>
              </w:rPr>
              <w:t>Identify areas where the Church in general, and the individual student, would benefit from further missiological reflection and research on issues related to religious conversion.</w:t>
            </w:r>
          </w:p>
          <w:p w14:paraId="205046BC" w14:textId="3FCBA281" w:rsidR="0057312F" w:rsidRPr="0057312F" w:rsidRDefault="0057312F" w:rsidP="0057312F">
            <w:pPr>
              <w:pStyle w:val="af0"/>
              <w:suppressAutoHyphens w:val="0"/>
              <w:spacing w:beforeLines="50" w:before="120" w:afterLines="50" w:after="120" w:line="240" w:lineRule="atLeast"/>
              <w:ind w:leftChars="0" w:left="644" w:firstLineChars="0" w:firstLine="0"/>
              <w:textDirection w:val="lrTb"/>
              <w:textAlignment w:val="auto"/>
              <w:outlineLvl w:val="9"/>
              <w:rPr>
                <w:rFonts w:ascii="新細明體" w:hAnsi="新細明體"/>
              </w:rPr>
            </w:pPr>
          </w:p>
        </w:tc>
      </w:tr>
      <w:tr w:rsidR="00C469C4" w14:paraId="6C3672E5" w14:textId="77777777">
        <w:trPr>
          <w:trHeight w:val="500"/>
        </w:trPr>
        <w:tc>
          <w:tcPr>
            <w:tcW w:w="11340" w:type="dxa"/>
            <w:gridSpan w:val="2"/>
            <w:shd w:val="clear" w:color="auto" w:fill="CCFFFF"/>
            <w:vAlign w:val="center"/>
          </w:tcPr>
          <w:sdt>
            <w:sdtPr>
              <w:tag w:val="goog_rdk_41"/>
              <w:id w:val="-1973435724"/>
            </w:sdtPr>
            <w:sdtEndPr/>
            <w:sdtContent>
              <w:p w14:paraId="66DDF615" w14:textId="75A12149" w:rsidR="00C469C4" w:rsidRDefault="0081085B" w:rsidP="00B75212">
                <w:pPr>
                  <w:widowControl/>
                  <w:pBdr>
                    <w:top w:val="nil"/>
                    <w:left w:val="nil"/>
                    <w:bottom w:val="nil"/>
                    <w:right w:val="nil"/>
                    <w:between w:val="nil"/>
                  </w:pBdr>
                  <w:spacing w:line="360" w:lineRule="auto"/>
                  <w:ind w:left="0" w:hanging="2"/>
                  <w:jc w:val="center"/>
                  <w:rPr>
                    <w:color w:val="000080"/>
                    <w:sz w:val="28"/>
                    <w:szCs w:val="28"/>
                  </w:rPr>
                </w:pPr>
                <w:sdt>
                  <w:sdtPr>
                    <w:tag w:val="goog_rdk_42"/>
                    <w:id w:val="-1585527935"/>
                  </w:sdtPr>
                  <w:sdtEndPr/>
                  <w:sdtContent>
                    <w:r w:rsidR="00082239" w:rsidRPr="00082239">
                      <w:rPr>
                        <w:rFonts w:ascii="Gungsuh" w:eastAsia="新細明體" w:hAnsi="Gungsuh" w:cs="Gungsuh" w:hint="eastAsia"/>
                        <w:b/>
                        <w:color w:val="000080"/>
                        <w:sz w:val="28"/>
                        <w:szCs w:val="28"/>
                      </w:rPr>
                      <w:t>授</w:t>
                    </w:r>
                    <w:r w:rsidR="007D132D">
                      <w:rPr>
                        <w:rFonts w:ascii="Gungsuh" w:eastAsia="新細明體" w:hAnsi="Gungsuh" w:cs="Gungsuh" w:hint="eastAsia"/>
                        <w:b/>
                        <w:color w:val="000080"/>
                        <w:sz w:val="28"/>
                        <w:szCs w:val="28"/>
                      </w:rPr>
                      <w:t xml:space="preserve"> </w:t>
                    </w:r>
                    <w:r w:rsidR="00082239" w:rsidRPr="00082239">
                      <w:rPr>
                        <w:rFonts w:ascii="Gungsuh" w:eastAsia="新細明體" w:hAnsi="Gungsuh" w:cs="Gungsuh" w:hint="eastAsia"/>
                        <w:b/>
                        <w:color w:val="000080"/>
                        <w:sz w:val="28"/>
                        <w:szCs w:val="28"/>
                      </w:rPr>
                      <w:t>課</w:t>
                    </w:r>
                    <w:r w:rsidR="007D132D">
                      <w:rPr>
                        <w:rFonts w:ascii="Gungsuh" w:eastAsia="新細明體" w:hAnsi="Gungsuh" w:cs="Gungsuh" w:hint="eastAsia"/>
                        <w:b/>
                        <w:color w:val="000080"/>
                        <w:sz w:val="28"/>
                        <w:szCs w:val="28"/>
                      </w:rPr>
                      <w:t xml:space="preserve"> </w:t>
                    </w:r>
                    <w:r w:rsidR="00082239" w:rsidRPr="00082239">
                      <w:rPr>
                        <w:rFonts w:ascii="新細明體" w:eastAsia="新細明體" w:hAnsi="新細明體" w:cs="新細明體" w:hint="eastAsia"/>
                        <w:b/>
                        <w:color w:val="000080"/>
                        <w:sz w:val="28"/>
                        <w:szCs w:val="28"/>
                      </w:rPr>
                      <w:t>教</w:t>
                    </w:r>
                    <w:r w:rsidR="007D132D">
                      <w:rPr>
                        <w:rFonts w:ascii="新細明體" w:eastAsia="新細明體" w:hAnsi="新細明體" w:cs="新細明體" w:hint="eastAsia"/>
                        <w:b/>
                        <w:color w:val="000080"/>
                        <w:sz w:val="28"/>
                        <w:szCs w:val="28"/>
                      </w:rPr>
                      <w:t xml:space="preserve"> </w:t>
                    </w:r>
                    <w:r w:rsidR="00082239" w:rsidRPr="00082239">
                      <w:rPr>
                        <w:rFonts w:ascii="Gungsuh" w:eastAsia="新細明體" w:hAnsi="Gungsuh" w:cs="Gungsuh" w:hint="eastAsia"/>
                        <w:b/>
                        <w:color w:val="000080"/>
                        <w:sz w:val="28"/>
                        <w:szCs w:val="28"/>
                      </w:rPr>
                      <w:t>師</w:t>
                    </w:r>
                    <w:r w:rsidR="007D132D">
                      <w:rPr>
                        <w:rFonts w:ascii="Gungsuh" w:eastAsia="新細明體" w:hAnsi="Gungsuh" w:cs="Gungsuh" w:hint="eastAsia"/>
                        <w:b/>
                        <w:color w:val="000080"/>
                        <w:sz w:val="28"/>
                        <w:szCs w:val="28"/>
                      </w:rPr>
                      <w:t xml:space="preserve"> </w:t>
                    </w:r>
                    <w:r w:rsidR="00082239" w:rsidRPr="00082239">
                      <w:rPr>
                        <w:rFonts w:ascii="Gungsuh" w:eastAsia="新細明體" w:hAnsi="Gungsuh" w:cs="Gungsuh" w:hint="eastAsia"/>
                        <w:b/>
                        <w:color w:val="000080"/>
                        <w:sz w:val="28"/>
                        <w:szCs w:val="28"/>
                      </w:rPr>
                      <w:t>簡</w:t>
                    </w:r>
                    <w:r w:rsidR="007D132D">
                      <w:rPr>
                        <w:rFonts w:ascii="Gungsuh" w:eastAsia="新細明體" w:hAnsi="Gungsuh" w:cs="Gungsuh" w:hint="eastAsia"/>
                        <w:b/>
                        <w:color w:val="000080"/>
                        <w:sz w:val="28"/>
                        <w:szCs w:val="28"/>
                      </w:rPr>
                      <w:t xml:space="preserve"> </w:t>
                    </w:r>
                    <w:proofErr w:type="gramStart"/>
                    <w:r w:rsidR="00082239" w:rsidRPr="00082239">
                      <w:rPr>
                        <w:rFonts w:ascii="Gungsuh" w:eastAsia="新細明體" w:hAnsi="Gungsuh" w:cs="Gungsuh" w:hint="eastAsia"/>
                        <w:b/>
                        <w:color w:val="000080"/>
                        <w:sz w:val="28"/>
                        <w:szCs w:val="28"/>
                      </w:rPr>
                      <w:t>介</w:t>
                    </w:r>
                    <w:proofErr w:type="gramEnd"/>
                  </w:sdtContent>
                </w:sdt>
              </w:p>
            </w:sdtContent>
          </w:sdt>
        </w:tc>
      </w:tr>
      <w:tr w:rsidR="00C469C4" w14:paraId="504633DE" w14:textId="77777777">
        <w:trPr>
          <w:trHeight w:val="40"/>
        </w:trPr>
        <w:tc>
          <w:tcPr>
            <w:tcW w:w="11340" w:type="dxa"/>
            <w:gridSpan w:val="2"/>
          </w:tcPr>
          <w:p w14:paraId="668B9B4A" w14:textId="5BB3E5DD" w:rsidR="00B87397" w:rsidRPr="005B039F" w:rsidRDefault="003F49FA" w:rsidP="001779B9">
            <w:pPr>
              <w:widowControl/>
              <w:spacing w:beforeLines="50" w:before="120" w:afterLines="50" w:after="120" w:line="240" w:lineRule="atLeast"/>
              <w:ind w:left="1" w:right="240" w:hanging="3"/>
              <w:rPr>
                <w:b/>
                <w:bCs/>
                <w:color w:val="0033CC"/>
                <w:sz w:val="28"/>
                <w:szCs w:val="28"/>
              </w:rPr>
            </w:pPr>
            <w:r w:rsidRPr="005B039F">
              <w:rPr>
                <w:rFonts w:hint="eastAsia"/>
                <w:b/>
                <w:bCs/>
                <w:color w:val="0033CC"/>
                <w:sz w:val="28"/>
                <w:szCs w:val="28"/>
              </w:rPr>
              <w:t xml:space="preserve">Dr. </w:t>
            </w:r>
            <w:r w:rsidR="00BA4275" w:rsidRPr="005B039F">
              <w:rPr>
                <w:rFonts w:hint="eastAsia"/>
                <w:b/>
                <w:bCs/>
                <w:color w:val="0033CC"/>
                <w:sz w:val="28"/>
                <w:szCs w:val="28"/>
              </w:rPr>
              <w:t xml:space="preserve">David </w:t>
            </w:r>
            <w:r w:rsidR="00BA4275" w:rsidRPr="005B039F">
              <w:rPr>
                <w:b/>
                <w:bCs/>
                <w:color w:val="0033CC"/>
                <w:sz w:val="28"/>
                <w:szCs w:val="28"/>
              </w:rPr>
              <w:t>Green</w:t>
            </w:r>
            <w:r w:rsidRPr="005B039F">
              <w:rPr>
                <w:b/>
                <w:bCs/>
                <w:color w:val="0033CC"/>
                <w:sz w:val="28"/>
                <w:szCs w:val="28"/>
              </w:rPr>
              <w:t>lee</w:t>
            </w:r>
            <w:r w:rsidR="00B87397" w:rsidRPr="005B039F">
              <w:rPr>
                <w:rFonts w:hint="eastAsia"/>
                <w:b/>
                <w:bCs/>
                <w:color w:val="0033CC"/>
                <w:sz w:val="28"/>
                <w:szCs w:val="28"/>
              </w:rPr>
              <w:t xml:space="preserve"> </w:t>
            </w:r>
          </w:p>
          <w:p w14:paraId="2BE3217E" w14:textId="77777777" w:rsidR="00C52FCF" w:rsidRPr="002215D5" w:rsidRDefault="00C52FCF" w:rsidP="00C52FCF">
            <w:pPr>
              <w:spacing w:beforeLines="50" w:before="120" w:afterLines="50" w:after="120" w:line="240" w:lineRule="atLeast"/>
              <w:ind w:left="0" w:hanging="2"/>
              <w:rPr>
                <w:rFonts w:cs="Helvetica"/>
              </w:rPr>
            </w:pPr>
            <w:bookmarkStart w:id="0" w:name="_Hlk505943995"/>
            <w:r>
              <w:rPr>
                <w:rFonts w:cs="Helvetica" w:hint="eastAsia"/>
              </w:rPr>
              <w:t>三一神學院跨文化研究博士</w:t>
            </w:r>
            <w:r w:rsidRPr="002215D5">
              <w:rPr>
                <w:rFonts w:cs="Helvetica"/>
              </w:rPr>
              <w:t>PhD in Intercultural Studies from Trinity Eva</w:t>
            </w:r>
            <w:r>
              <w:rPr>
                <w:rFonts w:cs="Helvetica"/>
              </w:rPr>
              <w:t>ngelical Divinity School</w:t>
            </w:r>
          </w:p>
          <w:p w14:paraId="16409378" w14:textId="3FE0F781" w:rsidR="005B039F" w:rsidRPr="002215D5" w:rsidRDefault="00331EC1" w:rsidP="002215D5">
            <w:pPr>
              <w:spacing w:beforeLines="50" w:before="120" w:afterLines="50" w:after="120" w:line="240" w:lineRule="atLeast"/>
              <w:ind w:left="0" w:hanging="2"/>
              <w:rPr>
                <w:rFonts w:cs="Helvetica"/>
              </w:rPr>
            </w:pPr>
            <w:r w:rsidRPr="002215D5">
              <w:rPr>
                <w:rFonts w:cs="Helvetica" w:hint="eastAsia"/>
              </w:rPr>
              <w:t>現任：</w:t>
            </w:r>
            <w:r w:rsidRPr="002215D5">
              <w:rPr>
                <w:rFonts w:cs="Helvetica" w:hint="eastAsia"/>
              </w:rPr>
              <w:t>OM</w:t>
            </w:r>
            <w:r w:rsidRPr="002215D5">
              <w:rPr>
                <w:rFonts w:cs="Helvetica" w:hint="eastAsia"/>
              </w:rPr>
              <w:t>世界福音動員會宣教學研究及評估部主任</w:t>
            </w:r>
            <w:r w:rsidR="005B039F" w:rsidRPr="002215D5">
              <w:rPr>
                <w:rFonts w:cs="Helvetica"/>
              </w:rPr>
              <w:t>Director, Missiological Research an</w:t>
            </w:r>
            <w:r w:rsidR="002215D5">
              <w:rPr>
                <w:rFonts w:cs="Helvetica"/>
              </w:rPr>
              <w:t>d Evaluation</w:t>
            </w:r>
            <w:r w:rsidR="005B039F" w:rsidRPr="002215D5">
              <w:rPr>
                <w:rFonts w:cs="Helvetica"/>
              </w:rPr>
              <w:t>, OM (Operation Mobilization)</w:t>
            </w:r>
            <w:r w:rsidR="002215D5">
              <w:rPr>
                <w:rFonts w:cs="Helvetica" w:hint="eastAsia"/>
              </w:rPr>
              <w:t>，曾任</w:t>
            </w:r>
            <w:r w:rsidRPr="002215D5">
              <w:rPr>
                <w:rFonts w:cs="Helvetica" w:hint="eastAsia"/>
              </w:rPr>
              <w:t>OM</w:t>
            </w:r>
            <w:r w:rsidR="002215D5">
              <w:rPr>
                <w:rFonts w:cs="Helvetica" w:hint="eastAsia"/>
              </w:rPr>
              <w:t>國際事工總協調、</w:t>
            </w:r>
            <w:r w:rsidR="00D256F6">
              <w:rPr>
                <w:rFonts w:cs="Helvetica" w:hint="eastAsia"/>
              </w:rPr>
              <w:t>董事長、顧問</w:t>
            </w:r>
            <w:r w:rsidR="00AA7AF3">
              <w:rPr>
                <w:rFonts w:cs="Helvetica" w:hint="eastAsia"/>
              </w:rPr>
              <w:t>等，曾</w:t>
            </w:r>
            <w:r w:rsidR="00BF2718">
              <w:rPr>
                <w:rFonts w:cs="Helvetica" w:hint="eastAsia"/>
              </w:rPr>
              <w:t>在德國等擔任兼任教授</w:t>
            </w:r>
            <w:r w:rsidR="00D256F6">
              <w:rPr>
                <w:rFonts w:cs="Helvetica" w:hint="eastAsia"/>
              </w:rPr>
              <w:t>。</w:t>
            </w:r>
          </w:p>
          <w:bookmarkEnd w:id="0"/>
          <w:p w14:paraId="5764C77F" w14:textId="033E720C" w:rsidR="00F643D4" w:rsidRPr="00F643D4" w:rsidRDefault="00BF2718" w:rsidP="002817FE">
            <w:pPr>
              <w:spacing w:beforeLines="50" w:before="120" w:afterLines="50" w:after="120" w:line="240" w:lineRule="atLeast"/>
              <w:ind w:left="0" w:hanging="2"/>
              <w:rPr>
                <w:rFonts w:cs="Helvetica"/>
              </w:rPr>
            </w:pPr>
            <w:r>
              <w:rPr>
                <w:rFonts w:cs="Helvetica" w:hint="eastAsia"/>
              </w:rPr>
              <w:t>著作：</w:t>
            </w:r>
            <w:r w:rsidRPr="00BF2718">
              <w:rPr>
                <w:rFonts w:cs="Helvetica"/>
              </w:rPr>
              <w:t>From the Straight Path to the Narrow Way: Journeys of Faith and One Cross, One Way, Many Journeys: Thinking Again about Conversion (Authentic/</w:t>
            </w:r>
            <w:proofErr w:type="spellStart"/>
            <w:r w:rsidRPr="00BF2718">
              <w:rPr>
                <w:rFonts w:cs="Helvetica"/>
              </w:rPr>
              <w:t>IVPress</w:t>
            </w:r>
            <w:proofErr w:type="spellEnd"/>
            <w:r w:rsidRPr="00BF2718">
              <w:rPr>
                <w:rFonts w:cs="Helvetica"/>
              </w:rPr>
              <w:t>) and Longing for Community: Church, ‘Ummah’ or Somewhere in Between? (William Carey)</w:t>
            </w:r>
          </w:p>
        </w:tc>
      </w:tr>
      <w:tr w:rsidR="007D132D" w14:paraId="27890AD6" w14:textId="77777777" w:rsidTr="0040525A">
        <w:trPr>
          <w:trHeight w:val="500"/>
        </w:trPr>
        <w:tc>
          <w:tcPr>
            <w:tcW w:w="11340" w:type="dxa"/>
            <w:gridSpan w:val="2"/>
            <w:shd w:val="clear" w:color="auto" w:fill="CCFFFF"/>
            <w:vAlign w:val="center"/>
          </w:tcPr>
          <w:sdt>
            <w:sdtPr>
              <w:rPr>
                <w:b/>
                <w:bCs/>
                <w:color w:val="000080"/>
                <w:sz w:val="28"/>
                <w:szCs w:val="28"/>
              </w:rPr>
              <w:tag w:val="goog_rdk_41"/>
              <w:id w:val="-1127695528"/>
            </w:sdtPr>
            <w:sdtEndPr/>
            <w:sdtContent>
              <w:p w14:paraId="4A6F3675" w14:textId="15525C1B" w:rsidR="007D132D" w:rsidRPr="007D132D" w:rsidRDefault="0081085B" w:rsidP="007D132D">
                <w:pPr>
                  <w:widowControl/>
                  <w:pBdr>
                    <w:top w:val="nil"/>
                    <w:left w:val="nil"/>
                    <w:bottom w:val="nil"/>
                    <w:right w:val="nil"/>
                    <w:between w:val="nil"/>
                  </w:pBdr>
                  <w:spacing w:beforeLines="50" w:before="120" w:afterLines="50" w:after="120" w:line="240" w:lineRule="atLeast"/>
                  <w:ind w:left="1" w:hanging="3"/>
                  <w:jc w:val="center"/>
                  <w:rPr>
                    <w:b/>
                    <w:bCs/>
                    <w:color w:val="000080"/>
                    <w:sz w:val="28"/>
                    <w:szCs w:val="28"/>
                  </w:rPr>
                </w:pPr>
                <w:sdt>
                  <w:sdtPr>
                    <w:rPr>
                      <w:b/>
                      <w:bCs/>
                      <w:color w:val="000080"/>
                      <w:sz w:val="28"/>
                      <w:szCs w:val="28"/>
                    </w:rPr>
                    <w:tag w:val="goog_rdk_42"/>
                    <w:id w:val="2144069931"/>
                  </w:sdtPr>
                  <w:sdtEndPr/>
                  <w:sdtContent>
                    <w:r w:rsidR="007D132D">
                      <w:rPr>
                        <w:rFonts w:hint="eastAsia"/>
                        <w:b/>
                        <w:bCs/>
                        <w:color w:val="000080"/>
                        <w:sz w:val="28"/>
                        <w:szCs w:val="28"/>
                      </w:rPr>
                      <w:t>上</w:t>
                    </w:r>
                    <w:r w:rsidR="007D132D">
                      <w:rPr>
                        <w:rFonts w:hint="eastAsia"/>
                        <w:b/>
                        <w:bCs/>
                        <w:color w:val="000080"/>
                        <w:sz w:val="28"/>
                        <w:szCs w:val="28"/>
                      </w:rPr>
                      <w:t xml:space="preserve"> </w:t>
                    </w:r>
                    <w:r w:rsidR="007D132D">
                      <w:rPr>
                        <w:rFonts w:hint="eastAsia"/>
                        <w:b/>
                        <w:bCs/>
                        <w:color w:val="000080"/>
                        <w:sz w:val="28"/>
                        <w:szCs w:val="28"/>
                      </w:rPr>
                      <w:t>課</w:t>
                    </w:r>
                    <w:r w:rsidR="007D132D">
                      <w:rPr>
                        <w:rFonts w:hint="eastAsia"/>
                        <w:b/>
                        <w:bCs/>
                        <w:color w:val="000080"/>
                        <w:sz w:val="28"/>
                        <w:szCs w:val="28"/>
                      </w:rPr>
                      <w:t xml:space="preserve"> </w:t>
                    </w:r>
                    <w:r w:rsidR="007D132D">
                      <w:rPr>
                        <w:rFonts w:hint="eastAsia"/>
                        <w:b/>
                        <w:bCs/>
                        <w:color w:val="000080"/>
                        <w:sz w:val="28"/>
                        <w:szCs w:val="28"/>
                      </w:rPr>
                      <w:t>方</w:t>
                    </w:r>
                    <w:r w:rsidR="007D132D">
                      <w:rPr>
                        <w:rFonts w:hint="eastAsia"/>
                        <w:b/>
                        <w:bCs/>
                        <w:color w:val="000080"/>
                        <w:sz w:val="28"/>
                        <w:szCs w:val="28"/>
                      </w:rPr>
                      <w:t xml:space="preserve"> </w:t>
                    </w:r>
                    <w:r w:rsidR="007D132D">
                      <w:rPr>
                        <w:rFonts w:hint="eastAsia"/>
                        <w:b/>
                        <w:bCs/>
                        <w:color w:val="000080"/>
                        <w:sz w:val="28"/>
                        <w:szCs w:val="28"/>
                      </w:rPr>
                      <w:t>式</w:t>
                    </w:r>
                    <w:r w:rsidR="007D132D">
                      <w:rPr>
                        <w:rFonts w:hint="eastAsia"/>
                        <w:b/>
                        <w:bCs/>
                        <w:color w:val="000080"/>
                        <w:sz w:val="28"/>
                        <w:szCs w:val="28"/>
                      </w:rPr>
                      <w:t xml:space="preserve"> </w:t>
                    </w:r>
                    <w:r w:rsidR="007D132D">
                      <w:rPr>
                        <w:rFonts w:hint="eastAsia"/>
                        <w:b/>
                        <w:bCs/>
                        <w:color w:val="000080"/>
                        <w:sz w:val="28"/>
                        <w:szCs w:val="28"/>
                      </w:rPr>
                      <w:t>說</w:t>
                    </w:r>
                    <w:r w:rsidR="007D132D">
                      <w:rPr>
                        <w:rFonts w:hint="eastAsia"/>
                        <w:b/>
                        <w:bCs/>
                        <w:color w:val="000080"/>
                        <w:sz w:val="28"/>
                        <w:szCs w:val="28"/>
                      </w:rPr>
                      <w:t xml:space="preserve"> </w:t>
                    </w:r>
                    <w:r w:rsidR="007D132D">
                      <w:rPr>
                        <w:rFonts w:hint="eastAsia"/>
                        <w:b/>
                        <w:bCs/>
                        <w:color w:val="000080"/>
                        <w:sz w:val="28"/>
                        <w:szCs w:val="28"/>
                      </w:rPr>
                      <w:t>明</w:t>
                    </w:r>
                  </w:sdtContent>
                </w:sdt>
              </w:p>
            </w:sdtContent>
          </w:sdt>
        </w:tc>
      </w:tr>
      <w:tr w:rsidR="007D132D" w14:paraId="3F2E7D60" w14:textId="77777777" w:rsidTr="0040525A">
        <w:trPr>
          <w:trHeight w:val="40"/>
        </w:trPr>
        <w:tc>
          <w:tcPr>
            <w:tcW w:w="11340" w:type="dxa"/>
            <w:gridSpan w:val="2"/>
          </w:tcPr>
          <w:p w14:paraId="47A6326E" w14:textId="6AF8B076" w:rsidR="007D132D" w:rsidRPr="00CF61F9" w:rsidRDefault="007D132D" w:rsidP="00CF61F9">
            <w:pPr>
              <w:pStyle w:val="af0"/>
              <w:numPr>
                <w:ilvl w:val="0"/>
                <w:numId w:val="23"/>
              </w:numPr>
              <w:spacing w:beforeLines="50" w:before="120" w:afterLines="50" w:after="120" w:line="240" w:lineRule="atLeast"/>
              <w:ind w:leftChars="0" w:right="240" w:firstLineChars="0"/>
              <w:rPr>
                <w:bCs/>
                <w:color w:val="000080"/>
                <w:sz w:val="28"/>
                <w:szCs w:val="28"/>
              </w:rPr>
            </w:pPr>
            <w:r w:rsidRPr="007D132D">
              <w:rPr>
                <w:rFonts w:hint="eastAsia"/>
                <w:bCs/>
                <w:color w:val="000080"/>
                <w:sz w:val="28"/>
                <w:szCs w:val="28"/>
              </w:rPr>
              <w:t>因應</w:t>
            </w:r>
            <w:proofErr w:type="gramStart"/>
            <w:r w:rsidRPr="007D132D">
              <w:rPr>
                <w:rFonts w:hint="eastAsia"/>
                <w:bCs/>
                <w:color w:val="000080"/>
                <w:sz w:val="28"/>
                <w:szCs w:val="28"/>
              </w:rPr>
              <w:t>疫</w:t>
            </w:r>
            <w:proofErr w:type="gramEnd"/>
            <w:r w:rsidRPr="007D132D">
              <w:rPr>
                <w:rFonts w:hint="eastAsia"/>
                <w:bCs/>
                <w:color w:val="000080"/>
                <w:sz w:val="28"/>
                <w:szCs w:val="28"/>
              </w:rPr>
              <w:t>情，本課程</w:t>
            </w:r>
            <w:r w:rsidR="00CF61F9">
              <w:rPr>
                <w:rFonts w:hint="eastAsia"/>
                <w:bCs/>
                <w:color w:val="000080"/>
                <w:sz w:val="28"/>
                <w:szCs w:val="28"/>
              </w:rPr>
              <w:t>先</w:t>
            </w:r>
            <w:r w:rsidRPr="007D132D">
              <w:rPr>
                <w:rFonts w:hint="eastAsia"/>
                <w:bCs/>
                <w:color w:val="000080"/>
                <w:sz w:val="28"/>
                <w:szCs w:val="28"/>
              </w:rPr>
              <w:t>以兩</w:t>
            </w:r>
            <w:proofErr w:type="gramStart"/>
            <w:r w:rsidRPr="007D132D">
              <w:rPr>
                <w:rFonts w:hint="eastAsia"/>
                <w:bCs/>
                <w:color w:val="000080"/>
                <w:sz w:val="28"/>
                <w:szCs w:val="28"/>
              </w:rPr>
              <w:t>週半天、</w:t>
            </w:r>
            <w:proofErr w:type="gramEnd"/>
            <w:r w:rsidRPr="007D132D">
              <w:rPr>
                <w:rFonts w:hint="eastAsia"/>
                <w:bCs/>
                <w:color w:val="000080"/>
                <w:sz w:val="28"/>
                <w:szCs w:val="28"/>
              </w:rPr>
              <w:t>遠距授課的方式進行</w:t>
            </w:r>
            <w:r w:rsidR="00CF61F9">
              <w:rPr>
                <w:rFonts w:hint="eastAsia"/>
                <w:bCs/>
                <w:color w:val="000080"/>
                <w:sz w:val="28"/>
                <w:szCs w:val="28"/>
              </w:rPr>
              <w:t>，</w:t>
            </w:r>
            <w:r w:rsidR="00CF61F9" w:rsidRPr="00032E70">
              <w:rPr>
                <w:rFonts w:hint="eastAsia"/>
                <w:bCs/>
                <w:color w:val="000080"/>
                <w:sz w:val="28"/>
                <w:szCs w:val="28"/>
                <w:highlight w:val="yellow"/>
              </w:rPr>
              <w:t>上課時間</w:t>
            </w:r>
            <w:r w:rsidR="00CF61F9" w:rsidRPr="00032E70">
              <w:rPr>
                <w:rFonts w:hint="eastAsia"/>
                <w:bCs/>
                <w:color w:val="C00000"/>
                <w:sz w:val="28"/>
                <w:szCs w:val="28"/>
                <w:highlight w:val="yellow"/>
              </w:rPr>
              <w:t>晚間</w:t>
            </w:r>
            <w:r w:rsidR="00614805" w:rsidRPr="00032E70">
              <w:rPr>
                <w:rFonts w:hint="eastAsia"/>
                <w:bCs/>
                <w:color w:val="C00000"/>
                <w:sz w:val="28"/>
                <w:szCs w:val="28"/>
                <w:highlight w:val="yellow"/>
              </w:rPr>
              <w:t>7</w:t>
            </w:r>
            <w:r w:rsidR="00CF61F9" w:rsidRPr="00032E70">
              <w:rPr>
                <w:rFonts w:hint="eastAsia"/>
                <w:bCs/>
                <w:color w:val="C00000"/>
                <w:sz w:val="28"/>
                <w:szCs w:val="28"/>
                <w:highlight w:val="yellow"/>
              </w:rPr>
              <w:t>:</w:t>
            </w:r>
            <w:r w:rsidR="00D32E6E" w:rsidRPr="00032E70">
              <w:rPr>
                <w:rFonts w:hint="eastAsia"/>
                <w:bCs/>
                <w:color w:val="C00000"/>
                <w:sz w:val="28"/>
                <w:szCs w:val="28"/>
                <w:highlight w:val="yellow"/>
              </w:rPr>
              <w:t>3</w:t>
            </w:r>
            <w:r w:rsidR="00CF61F9" w:rsidRPr="00032E70">
              <w:rPr>
                <w:rFonts w:hint="eastAsia"/>
                <w:bCs/>
                <w:color w:val="C00000"/>
                <w:sz w:val="28"/>
                <w:szCs w:val="28"/>
                <w:highlight w:val="yellow"/>
              </w:rPr>
              <w:t>0-1</w:t>
            </w:r>
            <w:r w:rsidR="00D32E6E" w:rsidRPr="00032E70">
              <w:rPr>
                <w:rFonts w:hint="eastAsia"/>
                <w:bCs/>
                <w:color w:val="C00000"/>
                <w:sz w:val="28"/>
                <w:szCs w:val="28"/>
                <w:highlight w:val="yellow"/>
              </w:rPr>
              <w:t>1</w:t>
            </w:r>
            <w:r w:rsidR="00CF61F9" w:rsidRPr="00032E70">
              <w:rPr>
                <w:rFonts w:hint="eastAsia"/>
                <w:bCs/>
                <w:color w:val="C00000"/>
                <w:sz w:val="28"/>
                <w:szCs w:val="28"/>
                <w:highlight w:val="yellow"/>
              </w:rPr>
              <w:t>:</w:t>
            </w:r>
            <w:r w:rsidR="00D32E6E" w:rsidRPr="00032E70">
              <w:rPr>
                <w:rFonts w:hint="eastAsia"/>
                <w:bCs/>
                <w:color w:val="C00000"/>
                <w:sz w:val="28"/>
                <w:szCs w:val="28"/>
                <w:highlight w:val="yellow"/>
              </w:rPr>
              <w:t>0</w:t>
            </w:r>
            <w:r w:rsidR="00CF61F9" w:rsidRPr="00032E70">
              <w:rPr>
                <w:rFonts w:hint="eastAsia"/>
                <w:bCs/>
                <w:color w:val="C00000"/>
                <w:sz w:val="28"/>
                <w:szCs w:val="28"/>
                <w:highlight w:val="yellow"/>
              </w:rPr>
              <w:t>0</w:t>
            </w:r>
            <w:r w:rsidRPr="00CF61F9">
              <w:rPr>
                <w:rFonts w:hint="eastAsia"/>
                <w:bCs/>
                <w:color w:val="000080"/>
                <w:sz w:val="28"/>
                <w:szCs w:val="28"/>
              </w:rPr>
              <w:t>。若</w:t>
            </w:r>
            <w:proofErr w:type="gramStart"/>
            <w:r w:rsidRPr="00CF61F9">
              <w:rPr>
                <w:rFonts w:hint="eastAsia"/>
                <w:bCs/>
                <w:color w:val="000080"/>
                <w:sz w:val="28"/>
                <w:szCs w:val="28"/>
              </w:rPr>
              <w:t>疫</w:t>
            </w:r>
            <w:proofErr w:type="gramEnd"/>
            <w:r w:rsidRPr="00CF61F9">
              <w:rPr>
                <w:rFonts w:hint="eastAsia"/>
                <w:bCs/>
                <w:color w:val="000080"/>
                <w:sz w:val="28"/>
                <w:szCs w:val="28"/>
              </w:rPr>
              <w:t>情減緩，講師可以來台，則恢復</w:t>
            </w:r>
            <w:r w:rsidR="00CF61F9">
              <w:rPr>
                <w:rFonts w:hint="eastAsia"/>
                <w:bCs/>
                <w:color w:val="000080"/>
                <w:sz w:val="28"/>
                <w:szCs w:val="28"/>
              </w:rPr>
              <w:t>為</w:t>
            </w:r>
            <w:r w:rsidRPr="00CF61F9">
              <w:rPr>
                <w:rFonts w:hint="eastAsia"/>
                <w:bCs/>
                <w:color w:val="000080"/>
                <w:sz w:val="28"/>
                <w:szCs w:val="28"/>
              </w:rPr>
              <w:t>一週五日</w:t>
            </w:r>
            <w:r w:rsidR="00CF61F9">
              <w:rPr>
                <w:rFonts w:hint="eastAsia"/>
                <w:bCs/>
                <w:color w:val="000080"/>
                <w:sz w:val="28"/>
                <w:szCs w:val="28"/>
              </w:rPr>
              <w:t>全</w:t>
            </w:r>
            <w:r w:rsidRPr="00CF61F9">
              <w:rPr>
                <w:rFonts w:hint="eastAsia"/>
                <w:bCs/>
                <w:color w:val="000080"/>
                <w:sz w:val="28"/>
                <w:szCs w:val="28"/>
              </w:rPr>
              <w:t>天</w:t>
            </w:r>
            <w:r w:rsidR="00CF61F9">
              <w:rPr>
                <w:bCs/>
                <w:color w:val="000080"/>
                <w:sz w:val="28"/>
                <w:szCs w:val="28"/>
              </w:rPr>
              <w:t>8:30-17:00</w:t>
            </w:r>
            <w:r w:rsidRPr="00CF61F9">
              <w:rPr>
                <w:rFonts w:hint="eastAsia"/>
                <w:bCs/>
                <w:color w:val="000080"/>
                <w:sz w:val="28"/>
                <w:szCs w:val="28"/>
              </w:rPr>
              <w:t>，時間</w:t>
            </w:r>
            <w:r w:rsidR="00CF61F9">
              <w:rPr>
                <w:rFonts w:hint="eastAsia"/>
                <w:bCs/>
                <w:color w:val="000080"/>
                <w:sz w:val="28"/>
                <w:szCs w:val="28"/>
              </w:rPr>
              <w:t>為</w:t>
            </w:r>
            <w:r w:rsidRPr="00CF61F9">
              <w:rPr>
                <w:rFonts w:hint="eastAsia"/>
                <w:bCs/>
                <w:color w:val="000080"/>
                <w:sz w:val="28"/>
                <w:szCs w:val="28"/>
              </w:rPr>
              <w:t>7</w:t>
            </w:r>
            <w:r w:rsidRPr="00CF61F9">
              <w:rPr>
                <w:bCs/>
                <w:color w:val="000080"/>
                <w:sz w:val="28"/>
                <w:szCs w:val="28"/>
              </w:rPr>
              <w:t>/</w:t>
            </w:r>
            <w:r w:rsidRPr="00CF61F9">
              <w:rPr>
                <w:rFonts w:hint="eastAsia"/>
                <w:bCs/>
                <w:color w:val="000080"/>
                <w:sz w:val="28"/>
                <w:szCs w:val="28"/>
              </w:rPr>
              <w:t>19-23</w:t>
            </w:r>
            <w:r w:rsidR="00CF61F9">
              <w:rPr>
                <w:rFonts w:hint="eastAsia"/>
                <w:bCs/>
                <w:color w:val="000080"/>
                <w:sz w:val="28"/>
                <w:szCs w:val="28"/>
              </w:rPr>
              <w:t>。</w:t>
            </w:r>
            <w:r w:rsidRPr="00CF61F9">
              <w:rPr>
                <w:rFonts w:hint="eastAsia"/>
                <w:bCs/>
                <w:color w:val="000080"/>
                <w:sz w:val="28"/>
                <w:szCs w:val="28"/>
              </w:rPr>
              <w:t>海外生無限制入境者，亦需要來台上課。</w:t>
            </w:r>
          </w:p>
          <w:p w14:paraId="0245D2AD" w14:textId="77777777" w:rsidR="007D132D" w:rsidRDefault="007D132D" w:rsidP="007D132D">
            <w:pPr>
              <w:pStyle w:val="af0"/>
              <w:numPr>
                <w:ilvl w:val="0"/>
                <w:numId w:val="23"/>
              </w:numPr>
              <w:spacing w:beforeLines="50" w:before="120" w:afterLines="50" w:after="120" w:line="240" w:lineRule="atLeast"/>
              <w:ind w:leftChars="0" w:right="240" w:firstLineChars="0"/>
              <w:rPr>
                <w:bCs/>
                <w:color w:val="000080"/>
                <w:sz w:val="28"/>
                <w:szCs w:val="28"/>
              </w:rPr>
            </w:pPr>
            <w:r w:rsidRPr="007D132D">
              <w:rPr>
                <w:rFonts w:hint="eastAsia"/>
                <w:bCs/>
                <w:color w:val="000080"/>
                <w:sz w:val="28"/>
                <w:szCs w:val="28"/>
              </w:rPr>
              <w:t>上課時間和方式</w:t>
            </w:r>
            <w:r>
              <w:rPr>
                <w:rFonts w:hint="eastAsia"/>
                <w:bCs/>
                <w:color w:val="000080"/>
                <w:sz w:val="28"/>
                <w:szCs w:val="28"/>
              </w:rPr>
              <w:t>若有修改，</w:t>
            </w:r>
            <w:r w:rsidRPr="007D132D">
              <w:rPr>
                <w:rFonts w:hint="eastAsia"/>
                <w:bCs/>
                <w:color w:val="000080"/>
                <w:sz w:val="28"/>
                <w:szCs w:val="28"/>
              </w:rPr>
              <w:t>會於</w:t>
            </w:r>
            <w:r w:rsidRPr="007D132D">
              <w:rPr>
                <w:rFonts w:hint="eastAsia"/>
                <w:bCs/>
                <w:color w:val="000080"/>
                <w:sz w:val="28"/>
                <w:szCs w:val="28"/>
              </w:rPr>
              <w:t>5</w:t>
            </w:r>
            <w:r w:rsidRPr="007D132D">
              <w:rPr>
                <w:rFonts w:hint="eastAsia"/>
                <w:bCs/>
                <w:color w:val="000080"/>
                <w:sz w:val="28"/>
                <w:szCs w:val="28"/>
              </w:rPr>
              <w:t>月</w:t>
            </w:r>
            <w:r>
              <w:rPr>
                <w:rFonts w:hint="eastAsia"/>
                <w:bCs/>
                <w:color w:val="000080"/>
                <w:sz w:val="28"/>
                <w:szCs w:val="28"/>
              </w:rPr>
              <w:t>份</w:t>
            </w:r>
            <w:r w:rsidRPr="007D132D">
              <w:rPr>
                <w:rFonts w:hint="eastAsia"/>
                <w:bCs/>
                <w:color w:val="000080"/>
                <w:sz w:val="28"/>
                <w:szCs w:val="28"/>
              </w:rPr>
              <w:t>評估確定並發布通知。</w:t>
            </w:r>
          </w:p>
          <w:p w14:paraId="1D46C634" w14:textId="39D89E5A" w:rsidR="00C52FCF" w:rsidRPr="007D132D" w:rsidRDefault="00C52FCF" w:rsidP="007D132D">
            <w:pPr>
              <w:pStyle w:val="af0"/>
              <w:numPr>
                <w:ilvl w:val="0"/>
                <w:numId w:val="23"/>
              </w:numPr>
              <w:spacing w:beforeLines="50" w:before="120" w:afterLines="50" w:after="120" w:line="240" w:lineRule="atLeast"/>
              <w:ind w:leftChars="0" w:right="240" w:firstLineChars="0"/>
              <w:rPr>
                <w:bCs/>
                <w:color w:val="000080"/>
                <w:sz w:val="28"/>
                <w:szCs w:val="28"/>
              </w:rPr>
            </w:pPr>
            <w:r w:rsidRPr="00032E70">
              <w:rPr>
                <w:rFonts w:hint="eastAsia"/>
                <w:bCs/>
                <w:color w:val="000080"/>
                <w:sz w:val="28"/>
                <w:szCs w:val="28"/>
                <w:highlight w:val="yellow"/>
              </w:rPr>
              <w:t>本</w:t>
            </w:r>
            <w:proofErr w:type="gramStart"/>
            <w:r w:rsidRPr="00032E70">
              <w:rPr>
                <w:rFonts w:hint="eastAsia"/>
                <w:bCs/>
                <w:color w:val="000080"/>
                <w:sz w:val="28"/>
                <w:szCs w:val="28"/>
                <w:highlight w:val="yellow"/>
              </w:rPr>
              <w:t>課修課者</w:t>
            </w:r>
            <w:proofErr w:type="gramEnd"/>
            <w:r w:rsidRPr="00032E70">
              <w:rPr>
                <w:rFonts w:hint="eastAsia"/>
                <w:bCs/>
                <w:color w:val="000080"/>
                <w:sz w:val="28"/>
                <w:szCs w:val="28"/>
                <w:highlight w:val="yellow"/>
              </w:rPr>
              <w:t>須具備基礎英文</w:t>
            </w:r>
            <w:r w:rsidR="00CF61F9" w:rsidRPr="00032E70">
              <w:rPr>
                <w:rFonts w:hint="eastAsia"/>
                <w:bCs/>
                <w:color w:val="000080"/>
                <w:sz w:val="28"/>
                <w:szCs w:val="28"/>
                <w:highlight w:val="yellow"/>
              </w:rPr>
              <w:t>聽說</w:t>
            </w:r>
            <w:r w:rsidRPr="00032E70">
              <w:rPr>
                <w:rFonts w:hint="eastAsia"/>
                <w:bCs/>
                <w:color w:val="000080"/>
                <w:sz w:val="28"/>
                <w:szCs w:val="28"/>
                <w:highlight w:val="yellow"/>
              </w:rPr>
              <w:t>能力，並</w:t>
            </w:r>
            <w:r w:rsidR="00B07321" w:rsidRPr="00032E70">
              <w:rPr>
                <w:rFonts w:hint="eastAsia"/>
                <w:bCs/>
                <w:color w:val="000080"/>
                <w:sz w:val="28"/>
                <w:szCs w:val="28"/>
                <w:highlight w:val="yellow"/>
              </w:rPr>
              <w:t>盡量</w:t>
            </w:r>
            <w:r w:rsidRPr="00032E70">
              <w:rPr>
                <w:rFonts w:hint="eastAsia"/>
                <w:bCs/>
                <w:color w:val="000080"/>
                <w:sz w:val="28"/>
                <w:szCs w:val="28"/>
                <w:highlight w:val="yellow"/>
              </w:rPr>
              <w:t>以中英文</w:t>
            </w:r>
            <w:r w:rsidR="00B07321" w:rsidRPr="00032E70">
              <w:rPr>
                <w:rFonts w:hint="eastAsia"/>
                <w:bCs/>
                <w:color w:val="000080"/>
                <w:sz w:val="28"/>
                <w:szCs w:val="28"/>
                <w:highlight w:val="yellow"/>
              </w:rPr>
              <w:t>雙語</w:t>
            </w:r>
            <w:r w:rsidRPr="00032E70">
              <w:rPr>
                <w:rFonts w:hint="eastAsia"/>
                <w:bCs/>
                <w:color w:val="000080"/>
                <w:sz w:val="28"/>
                <w:szCs w:val="28"/>
                <w:highlight w:val="yellow"/>
              </w:rPr>
              <w:t>書寫作業。</w:t>
            </w:r>
            <w:r w:rsidR="00922E90">
              <w:rPr>
                <w:rFonts w:hint="eastAsia"/>
                <w:bCs/>
                <w:color w:val="000080"/>
                <w:sz w:val="28"/>
                <w:szCs w:val="28"/>
              </w:rPr>
              <w:t>英文</w:t>
            </w:r>
            <w:r w:rsidR="00B07321">
              <w:rPr>
                <w:rFonts w:hint="eastAsia"/>
                <w:bCs/>
                <w:color w:val="000080"/>
                <w:sz w:val="28"/>
                <w:szCs w:val="28"/>
              </w:rPr>
              <w:t>作業</w:t>
            </w:r>
            <w:r w:rsidR="00922E90">
              <w:rPr>
                <w:rFonts w:hint="eastAsia"/>
                <w:bCs/>
                <w:color w:val="000080"/>
                <w:sz w:val="28"/>
                <w:szCs w:val="28"/>
              </w:rPr>
              <w:t>可用</w:t>
            </w:r>
            <w:r w:rsidR="00922E90">
              <w:rPr>
                <w:rFonts w:hint="eastAsia"/>
                <w:bCs/>
                <w:color w:val="000080"/>
                <w:sz w:val="28"/>
                <w:szCs w:val="28"/>
              </w:rPr>
              <w:t>Google Translate</w:t>
            </w:r>
            <w:r w:rsidR="00922E90">
              <w:rPr>
                <w:rFonts w:hint="eastAsia"/>
                <w:bCs/>
                <w:color w:val="000080"/>
                <w:sz w:val="28"/>
                <w:szCs w:val="28"/>
              </w:rPr>
              <w:t>做初步翻譯再自行潤飾修改。</w:t>
            </w:r>
          </w:p>
        </w:tc>
      </w:tr>
      <w:tr w:rsidR="00C469C4" w14:paraId="3DF67D1B" w14:textId="77777777">
        <w:trPr>
          <w:trHeight w:val="500"/>
        </w:trPr>
        <w:tc>
          <w:tcPr>
            <w:tcW w:w="11340" w:type="dxa"/>
            <w:gridSpan w:val="2"/>
            <w:shd w:val="clear" w:color="auto" w:fill="CCFFFF"/>
            <w:vAlign w:val="center"/>
          </w:tcPr>
          <w:sdt>
            <w:sdtPr>
              <w:rPr>
                <w:b/>
                <w:bCs/>
                <w:color w:val="000080"/>
                <w:sz w:val="28"/>
                <w:szCs w:val="28"/>
              </w:rPr>
              <w:tag w:val="goog_rdk_58"/>
              <w:id w:val="-1988848906"/>
            </w:sdtPr>
            <w:sdtEndPr/>
            <w:sdtContent>
              <w:p w14:paraId="3040B898" w14:textId="132BFBF7" w:rsidR="00C469C4" w:rsidRPr="007D132D" w:rsidRDefault="0081085B" w:rsidP="007D132D">
                <w:pPr>
                  <w:widowControl/>
                  <w:pBdr>
                    <w:top w:val="nil"/>
                    <w:left w:val="nil"/>
                    <w:bottom w:val="nil"/>
                    <w:right w:val="nil"/>
                    <w:between w:val="nil"/>
                  </w:pBdr>
                  <w:spacing w:beforeLines="50" w:before="120" w:afterLines="50" w:after="120" w:line="240" w:lineRule="atLeast"/>
                  <w:ind w:left="1" w:hanging="3"/>
                  <w:jc w:val="center"/>
                  <w:rPr>
                    <w:b/>
                    <w:bCs/>
                    <w:color w:val="000080"/>
                    <w:sz w:val="28"/>
                    <w:szCs w:val="28"/>
                  </w:rPr>
                </w:pPr>
                <w:sdt>
                  <w:sdtPr>
                    <w:rPr>
                      <w:b/>
                      <w:bCs/>
                      <w:color w:val="000080"/>
                      <w:sz w:val="28"/>
                      <w:szCs w:val="28"/>
                    </w:rPr>
                    <w:tag w:val="goog_rdk_59"/>
                    <w:id w:val="-1837836450"/>
                  </w:sdtPr>
                  <w:sdtEndPr/>
                  <w:sdtContent>
                    <w:r w:rsidR="00082239" w:rsidRPr="007D132D">
                      <w:rPr>
                        <w:rFonts w:hint="eastAsia"/>
                        <w:b/>
                        <w:bCs/>
                        <w:color w:val="000080"/>
                        <w:sz w:val="28"/>
                        <w:szCs w:val="28"/>
                      </w:rPr>
                      <w:t>課</w:t>
                    </w:r>
                    <w:r w:rsidR="007D132D">
                      <w:rPr>
                        <w:rFonts w:hint="eastAsia"/>
                        <w:b/>
                        <w:bCs/>
                        <w:color w:val="000080"/>
                        <w:sz w:val="28"/>
                        <w:szCs w:val="28"/>
                      </w:rPr>
                      <w:t xml:space="preserve"> </w:t>
                    </w:r>
                    <w:r w:rsidR="00082239" w:rsidRPr="007D132D">
                      <w:rPr>
                        <w:rFonts w:hint="eastAsia"/>
                        <w:b/>
                        <w:bCs/>
                        <w:color w:val="000080"/>
                        <w:sz w:val="28"/>
                        <w:szCs w:val="28"/>
                      </w:rPr>
                      <w:t>程</w:t>
                    </w:r>
                    <w:r w:rsidR="007D132D">
                      <w:rPr>
                        <w:rFonts w:hint="eastAsia"/>
                        <w:b/>
                        <w:bCs/>
                        <w:color w:val="000080"/>
                        <w:sz w:val="28"/>
                        <w:szCs w:val="28"/>
                      </w:rPr>
                      <w:t xml:space="preserve"> </w:t>
                    </w:r>
                    <w:r w:rsidR="00082239" w:rsidRPr="007D132D">
                      <w:rPr>
                        <w:rFonts w:hint="eastAsia"/>
                        <w:b/>
                        <w:bCs/>
                        <w:color w:val="000080"/>
                        <w:sz w:val="28"/>
                        <w:szCs w:val="28"/>
                      </w:rPr>
                      <w:t>要</w:t>
                    </w:r>
                    <w:r w:rsidR="007D132D">
                      <w:rPr>
                        <w:rFonts w:hint="eastAsia"/>
                        <w:b/>
                        <w:bCs/>
                        <w:color w:val="000080"/>
                        <w:sz w:val="28"/>
                        <w:szCs w:val="28"/>
                      </w:rPr>
                      <w:t xml:space="preserve"> </w:t>
                    </w:r>
                    <w:r w:rsidR="00082239" w:rsidRPr="007D132D">
                      <w:rPr>
                        <w:rFonts w:hint="eastAsia"/>
                        <w:b/>
                        <w:bCs/>
                        <w:color w:val="000080"/>
                        <w:sz w:val="28"/>
                        <w:szCs w:val="28"/>
                      </w:rPr>
                      <w:t>求</w:t>
                    </w:r>
                    <w:r w:rsidR="007D132D">
                      <w:rPr>
                        <w:rFonts w:hint="eastAsia"/>
                        <w:b/>
                        <w:bCs/>
                        <w:color w:val="000080"/>
                        <w:sz w:val="28"/>
                        <w:szCs w:val="28"/>
                      </w:rPr>
                      <w:t xml:space="preserve"> </w:t>
                    </w:r>
                    <w:r w:rsidR="00D326DC" w:rsidRPr="007D132D">
                      <w:rPr>
                        <w:rFonts w:hint="eastAsia"/>
                        <w:b/>
                        <w:bCs/>
                        <w:color w:val="000080"/>
                        <w:sz w:val="28"/>
                        <w:szCs w:val="28"/>
                      </w:rPr>
                      <w:t>與</w:t>
                    </w:r>
                    <w:r w:rsidR="007D132D">
                      <w:rPr>
                        <w:rFonts w:hint="eastAsia"/>
                        <w:b/>
                        <w:bCs/>
                        <w:color w:val="000080"/>
                        <w:sz w:val="28"/>
                        <w:szCs w:val="28"/>
                      </w:rPr>
                      <w:t xml:space="preserve"> </w:t>
                    </w:r>
                    <w:r w:rsidR="00D326DC" w:rsidRPr="007D132D">
                      <w:rPr>
                        <w:rFonts w:hint="eastAsia"/>
                        <w:b/>
                        <w:bCs/>
                        <w:color w:val="000080"/>
                        <w:sz w:val="28"/>
                        <w:szCs w:val="28"/>
                      </w:rPr>
                      <w:t>計</w:t>
                    </w:r>
                    <w:r w:rsidR="007D132D">
                      <w:rPr>
                        <w:rFonts w:hint="eastAsia"/>
                        <w:b/>
                        <w:bCs/>
                        <w:color w:val="000080"/>
                        <w:sz w:val="28"/>
                        <w:szCs w:val="28"/>
                      </w:rPr>
                      <w:t xml:space="preserve"> </w:t>
                    </w:r>
                    <w:r w:rsidR="00D326DC" w:rsidRPr="007D132D">
                      <w:rPr>
                        <w:rFonts w:hint="eastAsia"/>
                        <w:b/>
                        <w:bCs/>
                        <w:color w:val="000080"/>
                        <w:sz w:val="28"/>
                        <w:szCs w:val="28"/>
                      </w:rPr>
                      <w:t>分</w:t>
                    </w:r>
                  </w:sdtContent>
                </w:sdt>
              </w:p>
            </w:sdtContent>
          </w:sdt>
        </w:tc>
      </w:tr>
      <w:tr w:rsidR="00C469C4" w14:paraId="5A13A6BE" w14:textId="77777777">
        <w:trPr>
          <w:trHeight w:val="680"/>
        </w:trPr>
        <w:tc>
          <w:tcPr>
            <w:tcW w:w="11340" w:type="dxa"/>
            <w:gridSpan w:val="2"/>
            <w:shd w:val="clear" w:color="auto" w:fill="FFFFFF"/>
          </w:tcPr>
          <w:p w14:paraId="0A770D84" w14:textId="32696DE3" w:rsidR="00F744EB" w:rsidRPr="00D326DC" w:rsidRDefault="00F744EB" w:rsidP="00F744EB">
            <w:pPr>
              <w:numPr>
                <w:ilvl w:val="0"/>
                <w:numId w:val="3"/>
              </w:numPr>
              <w:spacing w:before="120"/>
              <w:ind w:leftChars="0" w:firstLineChars="0"/>
              <w:jc w:val="both"/>
              <w:rPr>
                <w:rFonts w:ascii="Gungsuh" w:eastAsia="新細明體" w:hAnsi="Gungsuh" w:cs="Gungsuh"/>
                <w:b/>
                <w:color w:val="800000"/>
                <w:sz w:val="28"/>
                <w:szCs w:val="28"/>
              </w:rPr>
            </w:pPr>
            <w:r w:rsidRPr="00B87397">
              <w:rPr>
                <w:rFonts w:ascii="Gungsuh" w:eastAsia="新細明體" w:hAnsi="Gungsuh" w:cs="Gungsuh" w:hint="eastAsia"/>
                <w:b/>
                <w:color w:val="800000"/>
                <w:sz w:val="28"/>
                <w:szCs w:val="28"/>
              </w:rPr>
              <w:t>課前作業：</w:t>
            </w:r>
            <w:r w:rsidRPr="00B87397">
              <w:rPr>
                <w:rFonts w:ascii="Gungsuh" w:eastAsia="新細明體" w:hAnsi="Gungsuh" w:cs="Gungsuh" w:hint="eastAsia"/>
                <w:b/>
                <w:color w:val="800000"/>
                <w:sz w:val="28"/>
                <w:szCs w:val="28"/>
              </w:rPr>
              <w:t>(</w:t>
            </w:r>
            <w:r w:rsidRPr="00C52FCF">
              <w:rPr>
                <w:rFonts w:ascii="Gungsuh" w:eastAsia="新細明體" w:hAnsi="Gungsuh" w:cs="Gungsuh" w:hint="eastAsia"/>
                <w:b/>
                <w:color w:val="800000"/>
                <w:sz w:val="28"/>
                <w:szCs w:val="28"/>
                <w:highlight w:val="yellow"/>
              </w:rPr>
              <w:t>202</w:t>
            </w:r>
            <w:r w:rsidR="000C6F2C" w:rsidRPr="00C52FCF">
              <w:rPr>
                <w:rFonts w:ascii="Gungsuh" w:eastAsia="新細明體" w:hAnsi="Gungsuh" w:cs="Gungsuh"/>
                <w:b/>
                <w:color w:val="800000"/>
                <w:sz w:val="28"/>
                <w:szCs w:val="28"/>
                <w:highlight w:val="yellow"/>
              </w:rPr>
              <w:t>1</w:t>
            </w:r>
            <w:r w:rsidRPr="00C52FCF">
              <w:rPr>
                <w:rFonts w:ascii="Gungsuh" w:eastAsia="新細明體" w:hAnsi="Gungsuh" w:cs="Gungsuh" w:hint="eastAsia"/>
                <w:b/>
                <w:color w:val="800000"/>
                <w:sz w:val="28"/>
                <w:szCs w:val="28"/>
                <w:highlight w:val="yellow"/>
              </w:rPr>
              <w:t>年</w:t>
            </w:r>
            <w:r w:rsidRPr="00C52FCF">
              <w:rPr>
                <w:rFonts w:ascii="Gungsuh" w:eastAsia="新細明體" w:hAnsi="Gungsuh" w:cs="Gungsuh" w:hint="eastAsia"/>
                <w:b/>
                <w:color w:val="800000"/>
                <w:sz w:val="28"/>
                <w:szCs w:val="28"/>
                <w:highlight w:val="yellow"/>
              </w:rPr>
              <w:t>7</w:t>
            </w:r>
            <w:r w:rsidRPr="00C52FCF">
              <w:rPr>
                <w:rFonts w:ascii="Gungsuh" w:eastAsia="新細明體" w:hAnsi="Gungsuh" w:cs="Gungsuh" w:hint="eastAsia"/>
                <w:b/>
                <w:color w:val="800000"/>
                <w:sz w:val="28"/>
                <w:szCs w:val="28"/>
                <w:highlight w:val="yellow"/>
              </w:rPr>
              <w:t>月</w:t>
            </w:r>
            <w:r w:rsidRPr="00C52FCF">
              <w:rPr>
                <w:rFonts w:ascii="Gungsuh" w:eastAsia="新細明體" w:hAnsi="Gungsuh" w:cs="Gungsuh"/>
                <w:b/>
                <w:color w:val="800000"/>
                <w:sz w:val="28"/>
                <w:szCs w:val="28"/>
                <w:highlight w:val="yellow"/>
              </w:rPr>
              <w:t>1</w:t>
            </w:r>
            <w:r w:rsidR="00176486" w:rsidRPr="00C52FCF">
              <w:rPr>
                <w:rFonts w:ascii="Gungsuh" w:eastAsia="新細明體" w:hAnsi="Gungsuh" w:cs="Gungsuh" w:hint="eastAsia"/>
                <w:b/>
                <w:color w:val="800000"/>
                <w:sz w:val="28"/>
                <w:szCs w:val="28"/>
                <w:highlight w:val="yellow"/>
              </w:rPr>
              <w:t>5</w:t>
            </w:r>
            <w:r w:rsidRPr="00C52FCF">
              <w:rPr>
                <w:rFonts w:ascii="Gungsuh" w:eastAsia="新細明體" w:hAnsi="Gungsuh" w:cs="Gungsuh" w:hint="eastAsia"/>
                <w:b/>
                <w:color w:val="800000"/>
                <w:sz w:val="28"/>
                <w:szCs w:val="28"/>
                <w:highlight w:val="yellow"/>
              </w:rPr>
              <w:t>日前繳交</w:t>
            </w:r>
            <w:r>
              <w:rPr>
                <w:rFonts w:ascii="Gungsuh" w:eastAsia="新細明體" w:hAnsi="Gungsuh" w:cs="Gungsuh" w:hint="eastAsia"/>
                <w:b/>
                <w:color w:val="800000"/>
                <w:sz w:val="28"/>
                <w:szCs w:val="28"/>
              </w:rPr>
              <w:t>，</w:t>
            </w:r>
            <w:r w:rsidRPr="00C143C1">
              <w:rPr>
                <w:rFonts w:ascii="Gungsuh" w:eastAsia="新細明體" w:hAnsi="Gungsuh" w:cs="Gungsuh" w:hint="eastAsia"/>
                <w:b/>
                <w:color w:val="800000"/>
                <w:sz w:val="28"/>
                <w:szCs w:val="28"/>
              </w:rPr>
              <w:t>佔計分的</w:t>
            </w:r>
            <w:r>
              <w:rPr>
                <w:rFonts w:ascii="Gungsuh" w:eastAsia="新細明體" w:hAnsi="Gungsuh" w:cs="Gungsuh" w:hint="eastAsia"/>
                <w:b/>
                <w:color w:val="800000"/>
                <w:sz w:val="28"/>
                <w:szCs w:val="28"/>
              </w:rPr>
              <w:t>10%</w:t>
            </w:r>
            <w:r w:rsidRPr="00B87397">
              <w:rPr>
                <w:rFonts w:ascii="Gungsuh" w:eastAsia="新細明體" w:hAnsi="Gungsuh" w:cs="Gungsuh" w:hint="eastAsia"/>
                <w:b/>
                <w:color w:val="800000"/>
                <w:sz w:val="28"/>
                <w:szCs w:val="28"/>
              </w:rPr>
              <w:t>)</w:t>
            </w:r>
          </w:p>
          <w:p w14:paraId="48C6E3AD" w14:textId="665DA92F" w:rsidR="00C15531" w:rsidRPr="00C15531" w:rsidRDefault="00976D6F" w:rsidP="00C15531">
            <w:pPr>
              <w:pStyle w:val="af0"/>
              <w:numPr>
                <w:ilvl w:val="0"/>
                <w:numId w:val="12"/>
              </w:numPr>
              <w:spacing w:beforeLines="50" w:before="120" w:afterLines="50" w:after="120" w:line="240" w:lineRule="atLeast"/>
              <w:ind w:leftChars="0" w:firstLineChars="0"/>
              <w:rPr>
                <w:rFonts w:ascii="新細明體" w:hAnsi="新細明體" w:cs="新細明體"/>
              </w:rPr>
            </w:pPr>
            <w:r w:rsidRPr="003E57D3">
              <w:rPr>
                <w:rFonts w:ascii="新細明體" w:hAnsi="新細明體" w:cs="新細明體" w:hint="eastAsia"/>
                <w:b/>
              </w:rPr>
              <w:t>完成</w:t>
            </w:r>
            <w:r w:rsidR="00082239" w:rsidRPr="003E57D3">
              <w:rPr>
                <w:rFonts w:ascii="新細明體" w:hAnsi="新細明體" w:cs="新細明體" w:hint="eastAsia"/>
                <w:b/>
              </w:rPr>
              <w:t>課前</w:t>
            </w:r>
            <w:r w:rsidRPr="003E57D3">
              <w:rPr>
                <w:rFonts w:ascii="新細明體" w:hAnsi="新細明體" w:cs="新細明體" w:hint="eastAsia"/>
                <w:b/>
              </w:rPr>
              <w:t>指定閱讀</w:t>
            </w:r>
            <w:r w:rsidRPr="00976D6F">
              <w:rPr>
                <w:rFonts w:ascii="新細明體" w:hAnsi="新細明體" w:cs="新細明體" w:hint="eastAsia"/>
              </w:rPr>
              <w:t>，並完成</w:t>
            </w:r>
            <w:r>
              <w:rPr>
                <w:rFonts w:ascii="新細明體" w:hAnsi="新細明體" w:cs="新細明體" w:hint="eastAsia"/>
              </w:rPr>
              <w:t>「</w:t>
            </w:r>
            <w:r w:rsidRPr="003E57D3">
              <w:rPr>
                <w:rFonts w:ascii="新細明體" w:hAnsi="新細明體" w:cs="新細明體" w:hint="eastAsia"/>
                <w:b/>
              </w:rPr>
              <w:t>課前閱讀紀錄表</w:t>
            </w:r>
            <w:r>
              <w:rPr>
                <w:rFonts w:ascii="新細明體" w:hAnsi="新細明體" w:cs="新細明體" w:hint="eastAsia"/>
              </w:rPr>
              <w:t>」(請見</w:t>
            </w:r>
            <w:r w:rsidR="00836FF5">
              <w:rPr>
                <w:rFonts w:ascii="新細明體" w:hAnsi="新細明體" w:cs="新細明體" w:hint="eastAsia"/>
              </w:rPr>
              <w:t>本</w:t>
            </w:r>
            <w:r w:rsidRPr="00B24222">
              <w:rPr>
                <w:rFonts w:ascii="新細明體" w:hAnsi="新細明體" w:cs="新細明體" w:hint="eastAsia"/>
              </w:rPr>
              <w:t>檔案</w:t>
            </w:r>
            <w:proofErr w:type="gramStart"/>
            <w:r>
              <w:rPr>
                <w:rFonts w:ascii="新細明體" w:hAnsi="新細明體" w:cs="新細明體" w:hint="eastAsia"/>
              </w:rPr>
              <w:t>最末頁的</w:t>
            </w:r>
            <w:proofErr w:type="gramEnd"/>
            <w:r w:rsidR="00836FF5">
              <w:rPr>
                <w:rFonts w:ascii="新細明體" w:hAnsi="新細明體" w:cs="新細明體" w:hint="eastAsia"/>
              </w:rPr>
              <w:t>「</w:t>
            </w:r>
            <w:r>
              <w:rPr>
                <w:rFonts w:ascii="新細明體" w:hAnsi="新細明體" w:cs="新細明體" w:hint="eastAsia"/>
              </w:rPr>
              <w:t>附錄</w:t>
            </w:r>
            <w:r w:rsidR="00836FF5">
              <w:rPr>
                <w:rFonts w:ascii="新細明體" w:hAnsi="新細明體" w:cs="新細明體" w:hint="eastAsia"/>
              </w:rPr>
              <w:t>」</w:t>
            </w:r>
            <w:r>
              <w:rPr>
                <w:rFonts w:ascii="新細明體" w:hAnsi="新細明體" w:cs="新細明體" w:hint="eastAsia"/>
              </w:rPr>
              <w:t>)</w:t>
            </w:r>
            <w:r w:rsidR="00082239" w:rsidRPr="00976D6F">
              <w:rPr>
                <w:rFonts w:ascii="新細明體" w:hAnsi="新細明體" w:cs="新細明體" w:hint="eastAsia"/>
              </w:rPr>
              <w:t>，</w:t>
            </w:r>
            <w:proofErr w:type="gramStart"/>
            <w:r w:rsidR="00082239" w:rsidRPr="00976D6F">
              <w:rPr>
                <w:rFonts w:ascii="新細明體" w:hAnsi="新細明體" w:cs="新細明體" w:hint="eastAsia"/>
              </w:rPr>
              <w:t>佔</w:t>
            </w:r>
            <w:proofErr w:type="gramEnd"/>
            <w:r w:rsidR="00082239" w:rsidRPr="00976D6F">
              <w:rPr>
                <w:rFonts w:ascii="新細明體" w:hAnsi="新細明體" w:cs="新細明體" w:hint="eastAsia"/>
              </w:rPr>
              <w:t>計分的</w:t>
            </w:r>
            <w:r w:rsidRPr="00976D6F">
              <w:rPr>
                <w:rFonts w:ascii="新細明體" w:hAnsi="新細明體" w:cs="新細明體" w:hint="eastAsia"/>
              </w:rPr>
              <w:t>1</w:t>
            </w:r>
            <w:r w:rsidR="00082239" w:rsidRPr="00976D6F">
              <w:rPr>
                <w:rFonts w:ascii="新細明體" w:hAnsi="新細明體" w:cs="新細明體"/>
              </w:rPr>
              <w:t>0%</w:t>
            </w:r>
            <w:r w:rsidR="00082239" w:rsidRPr="00976D6F">
              <w:rPr>
                <w:rFonts w:ascii="新細明體" w:hAnsi="新細明體" w:cs="新細明體" w:hint="eastAsia"/>
              </w:rPr>
              <w:t>。</w:t>
            </w:r>
            <w:r w:rsidR="00C15531" w:rsidRPr="00C15531">
              <w:rPr>
                <w:rFonts w:asciiTheme="minorHAnsi" w:hAnsiTheme="minorHAnsi" w:cstheme="minorHAnsi"/>
              </w:rPr>
              <w:t xml:space="preserve">Before the week of class begins, students are expected to </w:t>
            </w:r>
            <w:r w:rsidR="00C15531" w:rsidRPr="00C15531">
              <w:rPr>
                <w:rFonts w:asciiTheme="minorHAnsi" w:hAnsiTheme="minorHAnsi" w:cstheme="minorHAnsi"/>
                <w:b/>
              </w:rPr>
              <w:t xml:space="preserve">read the book, book chapter, and articles listed below under “required pre-course reading.” </w:t>
            </w:r>
            <w:r w:rsidR="00C15531" w:rsidRPr="00C15531">
              <w:rPr>
                <w:rFonts w:asciiTheme="minorHAnsi" w:hAnsiTheme="minorHAnsi" w:cstheme="minorHAnsi"/>
              </w:rPr>
              <w:t xml:space="preserve">Further, for full credit, after the week of class students should read the additional required reading and then select additional scholarly books and articles (not previously read by the student) along the theme of “conversion” such as those listed in (but not limited to) the “additional reading” section at the end of this syllabus. </w:t>
            </w:r>
          </w:p>
          <w:p w14:paraId="0A9BC0D1" w14:textId="7A58CF22" w:rsidR="00F744EB" w:rsidRPr="00D326DC" w:rsidRDefault="00D326DC" w:rsidP="00F744EB">
            <w:pPr>
              <w:numPr>
                <w:ilvl w:val="0"/>
                <w:numId w:val="3"/>
              </w:numPr>
              <w:spacing w:before="120"/>
              <w:ind w:leftChars="0" w:firstLineChars="0"/>
              <w:jc w:val="both"/>
              <w:rPr>
                <w:rFonts w:ascii="Gungsuh" w:eastAsia="新細明體" w:hAnsi="Gungsuh" w:cs="Gungsuh"/>
                <w:b/>
                <w:color w:val="800000"/>
                <w:sz w:val="28"/>
                <w:szCs w:val="28"/>
              </w:rPr>
            </w:pPr>
            <w:r w:rsidRPr="00B87397">
              <w:rPr>
                <w:rFonts w:ascii="Gungsuh" w:eastAsia="新細明體" w:hAnsi="Gungsuh" w:cs="Gungsuh" w:hint="eastAsia"/>
                <w:b/>
                <w:color w:val="800000"/>
                <w:sz w:val="28"/>
                <w:szCs w:val="28"/>
              </w:rPr>
              <w:t>課</w:t>
            </w:r>
            <w:r>
              <w:rPr>
                <w:rFonts w:ascii="Gungsuh" w:eastAsia="新細明體" w:hAnsi="Gungsuh" w:cs="Gungsuh" w:hint="eastAsia"/>
                <w:b/>
                <w:color w:val="800000"/>
                <w:sz w:val="28"/>
                <w:szCs w:val="28"/>
              </w:rPr>
              <w:t>中參與</w:t>
            </w:r>
            <w:r w:rsidR="00F744EB" w:rsidRPr="00B87397">
              <w:rPr>
                <w:rFonts w:ascii="Gungsuh" w:eastAsia="新細明體" w:hAnsi="Gungsuh" w:cs="Gungsuh" w:hint="eastAsia"/>
                <w:b/>
                <w:color w:val="800000"/>
                <w:sz w:val="28"/>
                <w:szCs w:val="28"/>
              </w:rPr>
              <w:t>(</w:t>
            </w:r>
            <w:proofErr w:type="gramStart"/>
            <w:r w:rsidR="00F744EB" w:rsidRPr="00C143C1">
              <w:rPr>
                <w:rFonts w:ascii="Gungsuh" w:eastAsia="新細明體" w:hAnsi="Gungsuh" w:cs="Gungsuh" w:hint="eastAsia"/>
                <w:b/>
                <w:color w:val="800000"/>
                <w:sz w:val="28"/>
                <w:szCs w:val="28"/>
              </w:rPr>
              <w:t>佔</w:t>
            </w:r>
            <w:proofErr w:type="gramEnd"/>
            <w:r w:rsidR="00F744EB" w:rsidRPr="00C143C1">
              <w:rPr>
                <w:rFonts w:ascii="Gungsuh" w:eastAsia="新細明體" w:hAnsi="Gungsuh" w:cs="Gungsuh" w:hint="eastAsia"/>
                <w:b/>
                <w:color w:val="800000"/>
                <w:sz w:val="28"/>
                <w:szCs w:val="28"/>
              </w:rPr>
              <w:t>計分的</w:t>
            </w:r>
            <w:r w:rsidR="00F744EB">
              <w:rPr>
                <w:rFonts w:ascii="Gungsuh" w:eastAsia="新細明體" w:hAnsi="Gungsuh" w:cs="Gungsuh" w:hint="eastAsia"/>
                <w:b/>
                <w:color w:val="800000"/>
                <w:sz w:val="28"/>
                <w:szCs w:val="28"/>
              </w:rPr>
              <w:t>10%</w:t>
            </w:r>
            <w:r w:rsidR="00F744EB" w:rsidRPr="00B87397">
              <w:rPr>
                <w:rFonts w:ascii="Gungsuh" w:eastAsia="新細明體" w:hAnsi="Gungsuh" w:cs="Gungsuh" w:hint="eastAsia"/>
                <w:b/>
                <w:color w:val="800000"/>
                <w:sz w:val="28"/>
                <w:szCs w:val="28"/>
              </w:rPr>
              <w:t>)</w:t>
            </w:r>
          </w:p>
          <w:p w14:paraId="04667DE8" w14:textId="71705B9B" w:rsidR="00D326DC" w:rsidRPr="00A75F88" w:rsidRDefault="00D326DC" w:rsidP="00F744EB">
            <w:pPr>
              <w:numPr>
                <w:ilvl w:val="0"/>
                <w:numId w:val="3"/>
              </w:numPr>
              <w:spacing w:before="120"/>
              <w:ind w:leftChars="0" w:firstLineChars="0"/>
              <w:jc w:val="both"/>
              <w:rPr>
                <w:rFonts w:ascii="Gungsuh" w:eastAsia="新細明體" w:hAnsi="Gungsuh" w:cs="Gungsuh"/>
                <w:b/>
                <w:color w:val="800000"/>
                <w:sz w:val="28"/>
                <w:szCs w:val="28"/>
              </w:rPr>
            </w:pPr>
            <w:r w:rsidRPr="00B87397">
              <w:rPr>
                <w:rFonts w:ascii="Gungsuh" w:eastAsia="新細明體" w:hAnsi="Gungsuh" w:cs="Gungsuh" w:hint="eastAsia"/>
                <w:b/>
                <w:color w:val="800000"/>
                <w:sz w:val="28"/>
                <w:szCs w:val="28"/>
              </w:rPr>
              <w:t>課</w:t>
            </w:r>
            <w:r w:rsidR="00A75F88">
              <w:rPr>
                <w:rFonts w:ascii="Gungsuh" w:eastAsia="新細明體" w:hAnsi="Gungsuh" w:cs="Gungsuh" w:hint="eastAsia"/>
                <w:b/>
                <w:color w:val="800000"/>
                <w:sz w:val="28"/>
                <w:szCs w:val="28"/>
              </w:rPr>
              <w:t>後</w:t>
            </w:r>
            <w:r w:rsidR="00A75F88" w:rsidRPr="00A75F88">
              <w:rPr>
                <w:rFonts w:ascii="Gungsuh" w:eastAsia="新細明體" w:hAnsi="Gungsuh" w:cs="Gungsuh" w:hint="eastAsia"/>
                <w:b/>
                <w:color w:val="800000"/>
                <w:sz w:val="28"/>
                <w:szCs w:val="28"/>
              </w:rPr>
              <w:t>作業</w:t>
            </w:r>
            <w:r w:rsidRPr="00A75F88">
              <w:rPr>
                <w:rFonts w:ascii="Gungsuh" w:eastAsia="新細明體" w:hAnsi="Gungsuh" w:cs="Gungsuh" w:hint="eastAsia"/>
                <w:b/>
                <w:color w:val="800000"/>
                <w:sz w:val="28"/>
                <w:szCs w:val="28"/>
              </w:rPr>
              <w:t>：</w:t>
            </w:r>
            <w:r w:rsidRPr="00A75F88">
              <w:rPr>
                <w:rFonts w:ascii="Gungsuh" w:eastAsia="新細明體" w:hAnsi="Gungsuh" w:cs="Gungsuh" w:hint="eastAsia"/>
                <w:b/>
                <w:color w:val="800000"/>
                <w:sz w:val="28"/>
                <w:szCs w:val="28"/>
              </w:rPr>
              <w:t>(</w:t>
            </w:r>
            <w:r w:rsidR="00F744EB" w:rsidRPr="00C52FCF">
              <w:rPr>
                <w:rFonts w:ascii="Gungsuh" w:eastAsia="新細明體" w:hAnsi="Gungsuh" w:cs="Gungsuh" w:hint="eastAsia"/>
                <w:b/>
                <w:color w:val="800000"/>
                <w:sz w:val="28"/>
                <w:szCs w:val="28"/>
                <w:highlight w:val="yellow"/>
              </w:rPr>
              <w:t>202</w:t>
            </w:r>
            <w:r w:rsidR="000C6F2C" w:rsidRPr="00C52FCF">
              <w:rPr>
                <w:rFonts w:ascii="Gungsuh" w:eastAsia="新細明體" w:hAnsi="Gungsuh" w:cs="Gungsuh"/>
                <w:b/>
                <w:color w:val="800000"/>
                <w:sz w:val="28"/>
                <w:szCs w:val="28"/>
                <w:highlight w:val="yellow"/>
              </w:rPr>
              <w:t>1</w:t>
            </w:r>
            <w:r w:rsidR="00F744EB" w:rsidRPr="00C52FCF">
              <w:rPr>
                <w:rFonts w:ascii="Gungsuh" w:eastAsia="新細明體" w:hAnsi="Gungsuh" w:cs="Gungsuh" w:hint="eastAsia"/>
                <w:b/>
                <w:color w:val="800000"/>
                <w:sz w:val="28"/>
                <w:szCs w:val="28"/>
                <w:highlight w:val="yellow"/>
              </w:rPr>
              <w:t>年</w:t>
            </w:r>
            <w:r w:rsidR="00F744EB" w:rsidRPr="00C52FCF">
              <w:rPr>
                <w:rFonts w:ascii="Gungsuh" w:eastAsia="新細明體" w:hAnsi="Gungsuh" w:cs="Gungsuh"/>
                <w:b/>
                <w:color w:val="800000"/>
                <w:sz w:val="28"/>
                <w:szCs w:val="28"/>
                <w:highlight w:val="yellow"/>
              </w:rPr>
              <w:t>11</w:t>
            </w:r>
            <w:r w:rsidR="00F744EB" w:rsidRPr="00C52FCF">
              <w:rPr>
                <w:rFonts w:ascii="Gungsuh" w:eastAsia="新細明體" w:hAnsi="Gungsuh" w:cs="Gungsuh" w:hint="eastAsia"/>
                <w:b/>
                <w:color w:val="800000"/>
                <w:sz w:val="28"/>
                <w:szCs w:val="28"/>
                <w:highlight w:val="yellow"/>
              </w:rPr>
              <w:t>月</w:t>
            </w:r>
            <w:r w:rsidR="000C6F2C" w:rsidRPr="00C52FCF">
              <w:rPr>
                <w:rFonts w:ascii="Gungsuh" w:eastAsia="新細明體" w:hAnsi="Gungsuh" w:cs="Gungsuh"/>
                <w:b/>
                <w:color w:val="800000"/>
                <w:sz w:val="28"/>
                <w:szCs w:val="28"/>
                <w:highlight w:val="yellow"/>
              </w:rPr>
              <w:t>3</w:t>
            </w:r>
            <w:r w:rsidR="00F744EB" w:rsidRPr="00C52FCF">
              <w:rPr>
                <w:rFonts w:ascii="Gungsuh" w:eastAsia="新細明體" w:hAnsi="Gungsuh" w:cs="Gungsuh"/>
                <w:b/>
                <w:color w:val="800000"/>
                <w:sz w:val="28"/>
                <w:szCs w:val="28"/>
                <w:highlight w:val="yellow"/>
              </w:rPr>
              <w:t>0</w:t>
            </w:r>
            <w:r w:rsidR="00F744EB" w:rsidRPr="00C52FCF">
              <w:rPr>
                <w:rFonts w:ascii="Gungsuh" w:eastAsia="新細明體" w:hAnsi="Gungsuh" w:cs="Gungsuh" w:hint="eastAsia"/>
                <w:b/>
                <w:color w:val="800000"/>
                <w:sz w:val="28"/>
                <w:szCs w:val="28"/>
                <w:highlight w:val="yellow"/>
              </w:rPr>
              <w:t>日前繳交</w:t>
            </w:r>
            <w:r w:rsidR="00F744EB">
              <w:rPr>
                <w:rFonts w:ascii="Gungsuh" w:eastAsia="新細明體" w:hAnsi="Gungsuh" w:cs="Gungsuh" w:hint="eastAsia"/>
                <w:b/>
                <w:color w:val="800000"/>
                <w:sz w:val="28"/>
                <w:szCs w:val="28"/>
              </w:rPr>
              <w:t>，</w:t>
            </w:r>
            <w:proofErr w:type="gramStart"/>
            <w:r w:rsidR="00F744EB" w:rsidRPr="00C143C1">
              <w:rPr>
                <w:rFonts w:ascii="Gungsuh" w:eastAsia="新細明體" w:hAnsi="Gungsuh" w:cs="Gungsuh" w:hint="eastAsia"/>
                <w:b/>
                <w:color w:val="800000"/>
                <w:sz w:val="28"/>
                <w:szCs w:val="28"/>
              </w:rPr>
              <w:t>佔</w:t>
            </w:r>
            <w:proofErr w:type="gramEnd"/>
            <w:r w:rsidR="00F744EB" w:rsidRPr="00C143C1">
              <w:rPr>
                <w:rFonts w:ascii="Gungsuh" w:eastAsia="新細明體" w:hAnsi="Gungsuh" w:cs="Gungsuh" w:hint="eastAsia"/>
                <w:b/>
                <w:color w:val="800000"/>
                <w:sz w:val="28"/>
                <w:szCs w:val="28"/>
              </w:rPr>
              <w:t>計分的</w:t>
            </w:r>
            <w:r w:rsidR="003E57D3">
              <w:rPr>
                <w:rFonts w:ascii="Gungsuh" w:eastAsia="新細明體" w:hAnsi="Gungsuh" w:cs="Gungsuh" w:hint="eastAsia"/>
                <w:b/>
                <w:color w:val="800000"/>
                <w:sz w:val="28"/>
                <w:szCs w:val="28"/>
              </w:rPr>
              <w:t>8</w:t>
            </w:r>
            <w:r w:rsidRPr="00A75F88">
              <w:rPr>
                <w:rFonts w:ascii="Gungsuh" w:eastAsia="新細明體" w:hAnsi="Gungsuh" w:cs="Gungsuh" w:hint="eastAsia"/>
                <w:b/>
                <w:color w:val="800000"/>
                <w:sz w:val="28"/>
                <w:szCs w:val="28"/>
              </w:rPr>
              <w:t>0%)</w:t>
            </w:r>
          </w:p>
          <w:p w14:paraId="6D0BB33A" w14:textId="7ABD7971" w:rsidR="00A75F88" w:rsidRPr="003E57D3" w:rsidRDefault="003E57D3" w:rsidP="003E57D3">
            <w:pPr>
              <w:numPr>
                <w:ilvl w:val="0"/>
                <w:numId w:val="12"/>
              </w:numPr>
              <w:spacing w:before="240" w:line="240" w:lineRule="auto"/>
              <w:ind w:leftChars="0" w:left="839" w:firstLineChars="0" w:hanging="482"/>
              <w:jc w:val="both"/>
              <w:rPr>
                <w:rFonts w:asciiTheme="minorHAnsi" w:hAnsiTheme="minorHAnsi" w:cstheme="minorHAnsi"/>
              </w:rPr>
            </w:pPr>
            <w:r>
              <w:rPr>
                <w:rFonts w:asciiTheme="minorHAnsi" w:hAnsiTheme="minorHAnsi" w:cstheme="minorHAnsi" w:hint="eastAsia"/>
                <w:b/>
              </w:rPr>
              <w:t>閱讀反思</w:t>
            </w:r>
            <w:r w:rsidR="00A75F88" w:rsidRPr="003E57D3">
              <w:rPr>
                <w:rFonts w:asciiTheme="minorHAnsi" w:hAnsiTheme="minorHAnsi" w:cstheme="minorHAnsi" w:hint="eastAsia"/>
                <w:b/>
              </w:rPr>
              <w:t>報</w:t>
            </w:r>
            <w:r w:rsidR="00A75F88" w:rsidRPr="00F744EB">
              <w:rPr>
                <w:rFonts w:asciiTheme="minorHAnsi" w:hAnsiTheme="minorHAnsi" w:cstheme="minorHAnsi" w:hint="eastAsia"/>
                <w:b/>
              </w:rPr>
              <w:t>告</w:t>
            </w:r>
            <w:r w:rsidR="00F744EB" w:rsidRPr="00F744EB">
              <w:rPr>
                <w:rFonts w:asciiTheme="minorHAnsi" w:hAnsiTheme="minorHAnsi" w:cstheme="minorHAnsi" w:hint="eastAsia"/>
                <w:b/>
              </w:rPr>
              <w:t>(2</w:t>
            </w:r>
            <w:r w:rsidR="00F744EB" w:rsidRPr="00F744EB">
              <w:rPr>
                <w:rFonts w:asciiTheme="minorHAnsi" w:hAnsiTheme="minorHAnsi" w:cstheme="minorHAnsi"/>
                <w:b/>
              </w:rPr>
              <w:t>0</w:t>
            </w:r>
            <w:r w:rsidR="00F744EB" w:rsidRPr="00F744EB">
              <w:rPr>
                <w:rFonts w:asciiTheme="minorHAnsi" w:hAnsiTheme="minorHAnsi" w:cstheme="minorHAnsi" w:hint="eastAsia"/>
                <w:b/>
              </w:rPr>
              <w:t>%)</w:t>
            </w:r>
            <w:r w:rsidR="00A75F88" w:rsidRPr="003E57D3">
              <w:rPr>
                <w:rFonts w:asciiTheme="minorHAnsi" w:hAnsiTheme="minorHAnsi" w:cstheme="minorHAnsi" w:hint="eastAsia"/>
                <w:b/>
              </w:rPr>
              <w:t>：</w:t>
            </w:r>
            <w:r w:rsidR="00A75F88" w:rsidRPr="003E57D3">
              <w:rPr>
                <w:rFonts w:asciiTheme="minorHAnsi" w:hAnsiTheme="minorHAnsi" w:cstheme="minorHAnsi" w:hint="eastAsia"/>
              </w:rPr>
              <w:t>完成一份</w:t>
            </w:r>
            <w:r w:rsidR="00A75F88" w:rsidRPr="003E57D3">
              <w:rPr>
                <w:rFonts w:asciiTheme="minorHAnsi" w:hAnsiTheme="minorHAnsi" w:cstheme="minorHAnsi" w:hint="eastAsia"/>
              </w:rPr>
              <w:t>1000-1200</w:t>
            </w:r>
            <w:r w:rsidR="00A75F88" w:rsidRPr="003E57D3">
              <w:rPr>
                <w:rFonts w:asciiTheme="minorHAnsi" w:hAnsiTheme="minorHAnsi" w:cstheme="minorHAnsi" w:hint="eastAsia"/>
              </w:rPr>
              <w:t>字</w:t>
            </w:r>
            <w:r w:rsidR="000C6F2C">
              <w:rPr>
                <w:rFonts w:asciiTheme="minorHAnsi" w:hAnsiTheme="minorHAnsi" w:cstheme="minorHAnsi" w:hint="eastAsia"/>
              </w:rPr>
              <w:t>以內</w:t>
            </w:r>
            <w:r w:rsidR="00A75F88" w:rsidRPr="003E57D3">
              <w:rPr>
                <w:rFonts w:asciiTheme="minorHAnsi" w:hAnsiTheme="minorHAnsi" w:cstheme="minorHAnsi" w:hint="eastAsia"/>
              </w:rPr>
              <w:t>的讀書報告</w:t>
            </w:r>
            <w:r w:rsidR="00A75F88" w:rsidRPr="003E57D3">
              <w:rPr>
                <w:rFonts w:asciiTheme="minorHAnsi" w:hAnsiTheme="minorHAnsi" w:cstheme="minorHAnsi" w:hint="eastAsia"/>
              </w:rPr>
              <w:t>(</w:t>
            </w:r>
            <w:r w:rsidR="00A75F88" w:rsidRPr="003E57D3">
              <w:rPr>
                <w:rFonts w:asciiTheme="minorHAnsi" w:hAnsiTheme="minorHAnsi" w:cstheme="minorHAnsi"/>
              </w:rPr>
              <w:t>a 1000</w:t>
            </w:r>
            <w:proofErr w:type="gramStart"/>
            <w:r w:rsidR="00A75F88" w:rsidRPr="003E57D3">
              <w:rPr>
                <w:rFonts w:asciiTheme="minorHAnsi" w:hAnsiTheme="minorHAnsi" w:cstheme="minorHAnsi"/>
              </w:rPr>
              <w:t>–</w:t>
            </w:r>
            <w:proofErr w:type="gramEnd"/>
            <w:r w:rsidR="00A75F88" w:rsidRPr="003E57D3">
              <w:rPr>
                <w:rFonts w:asciiTheme="minorHAnsi" w:hAnsiTheme="minorHAnsi" w:cstheme="minorHAnsi"/>
              </w:rPr>
              <w:t>1200 word review and application of your reading.</w:t>
            </w:r>
            <w:r w:rsidR="00F744EB" w:rsidRPr="003E57D3">
              <w:rPr>
                <w:rFonts w:asciiTheme="minorHAnsi" w:hAnsiTheme="minorHAnsi" w:cstheme="minorHAnsi"/>
              </w:rPr>
              <w:t xml:space="preserve"> </w:t>
            </w:r>
            <w:r w:rsidR="00A75F88" w:rsidRPr="003E57D3">
              <w:rPr>
                <w:rFonts w:asciiTheme="minorHAnsi" w:hAnsiTheme="minorHAnsi" w:cstheme="minorHAnsi" w:hint="eastAsia"/>
              </w:rPr>
              <w:t>按一般格式書寫、</w:t>
            </w:r>
            <w:r w:rsidR="00A75F88" w:rsidRPr="003E57D3">
              <w:rPr>
                <w:rFonts w:asciiTheme="minorHAnsi" w:hAnsiTheme="minorHAnsi" w:cstheme="minorHAnsi" w:hint="eastAsia"/>
              </w:rPr>
              <w:t>12</w:t>
            </w:r>
            <w:r w:rsidR="00A75F88" w:rsidRPr="003E57D3">
              <w:rPr>
                <w:rFonts w:asciiTheme="minorHAnsi" w:hAnsiTheme="minorHAnsi" w:cstheme="minorHAnsi" w:hint="eastAsia"/>
              </w:rPr>
              <w:t>號字體大小、不增加行距</w:t>
            </w:r>
            <w:r w:rsidR="00A75F88" w:rsidRPr="003E57D3">
              <w:rPr>
                <w:rFonts w:asciiTheme="minorHAnsi" w:hAnsiTheme="minorHAnsi" w:cstheme="minorHAnsi" w:hint="eastAsia"/>
              </w:rPr>
              <w:t>)</w:t>
            </w:r>
            <w:r w:rsidR="000C6F2C">
              <w:rPr>
                <w:rFonts w:asciiTheme="minorHAnsi" w:hAnsiTheme="minorHAnsi" w:cstheme="minorHAnsi" w:hint="eastAsia"/>
              </w:rPr>
              <w:t>。可用中文或英文寫報告。內容可包括重點筆記、聲明、提問、爭議性的議題及反對之處等。</w:t>
            </w:r>
          </w:p>
          <w:p w14:paraId="74E7B858" w14:textId="77777777" w:rsidR="00A75F88" w:rsidRPr="00836FF5"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836FF5">
              <w:rPr>
                <w:rFonts w:asciiTheme="minorHAnsi" w:eastAsiaTheme="minorEastAsia" w:hAnsiTheme="minorHAnsi" w:cstheme="minorHAnsi"/>
                <w:kern w:val="2"/>
                <w:szCs w:val="24"/>
              </w:rPr>
              <w:t xml:space="preserve">As you read, make notes of key points, statements, questions, controversial issues, disagreement, etc. </w:t>
            </w:r>
          </w:p>
          <w:p w14:paraId="789806F8" w14:textId="77777777" w:rsidR="00A75F88" w:rsidRPr="00836FF5"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836FF5">
              <w:rPr>
                <w:rFonts w:asciiTheme="minorHAnsi" w:eastAsiaTheme="minorEastAsia" w:hAnsiTheme="minorHAnsi" w:cstheme="minorHAnsi"/>
                <w:kern w:val="2"/>
                <w:szCs w:val="24"/>
              </w:rPr>
              <w:t>Then, in 1000–1200 words (maximum) present a synthesis of how your reading has stimulated and possibly changed your thinking. Respond to ideas from at least three authors, but you do not need to refer to all of the sources you have read.</w:t>
            </w:r>
          </w:p>
          <w:p w14:paraId="7B5053CC" w14:textId="77777777" w:rsidR="00A75F88" w:rsidRPr="00836FF5"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836FF5">
              <w:rPr>
                <w:rFonts w:asciiTheme="minorHAnsi" w:eastAsiaTheme="minorEastAsia" w:hAnsiTheme="minorHAnsi" w:cstheme="minorHAnsi"/>
                <w:kern w:val="2"/>
                <w:szCs w:val="24"/>
              </w:rPr>
              <w:t>This is not to be merely a report of what you read but is to be a reflection on how the reading has made a difference to you – changing, deepening, or reaffirming your views and indicating how these thoughts might affect how you personally, and the Church in general, might change how we go about ministry.</w:t>
            </w:r>
          </w:p>
          <w:p w14:paraId="0CD82826" w14:textId="2087C7D3" w:rsidR="00A75F88" w:rsidRPr="003E57D3" w:rsidRDefault="003E57D3" w:rsidP="003E57D3">
            <w:pPr>
              <w:numPr>
                <w:ilvl w:val="0"/>
                <w:numId w:val="12"/>
              </w:numPr>
              <w:spacing w:before="240" w:line="240" w:lineRule="auto"/>
              <w:ind w:leftChars="0" w:left="839" w:firstLineChars="0" w:hanging="482"/>
              <w:jc w:val="both"/>
              <w:textDirection w:val="lrTb"/>
              <w:rPr>
                <w:rFonts w:asciiTheme="minorHAnsi" w:hAnsiTheme="minorHAnsi" w:cstheme="minorHAnsi"/>
              </w:rPr>
            </w:pPr>
            <w:r>
              <w:rPr>
                <w:rFonts w:asciiTheme="minorHAnsi" w:hAnsiTheme="minorHAnsi" w:cstheme="minorHAnsi" w:hint="eastAsia"/>
                <w:b/>
              </w:rPr>
              <w:t>專題研討</w:t>
            </w:r>
            <w:r w:rsidR="00F12381">
              <w:rPr>
                <w:rFonts w:asciiTheme="minorHAnsi" w:hAnsiTheme="minorHAnsi" w:cstheme="minorHAnsi" w:hint="eastAsia"/>
                <w:b/>
              </w:rPr>
              <w:t>大綱</w:t>
            </w:r>
            <w:r w:rsidR="00A75F88" w:rsidRPr="00A75F88">
              <w:rPr>
                <w:rFonts w:asciiTheme="minorHAnsi" w:hAnsiTheme="minorHAnsi" w:cstheme="minorHAnsi"/>
                <w:b/>
              </w:rPr>
              <w:t>Seminar outline</w:t>
            </w:r>
            <w:r w:rsidR="00F744EB" w:rsidRPr="00F744EB">
              <w:rPr>
                <w:rFonts w:asciiTheme="minorHAnsi" w:hAnsiTheme="minorHAnsi" w:cstheme="minorHAnsi" w:hint="eastAsia"/>
                <w:b/>
              </w:rPr>
              <w:t>(2</w:t>
            </w:r>
            <w:r w:rsidR="00F744EB" w:rsidRPr="00F744EB">
              <w:rPr>
                <w:rFonts w:asciiTheme="minorHAnsi" w:hAnsiTheme="minorHAnsi" w:cstheme="minorHAnsi"/>
                <w:b/>
              </w:rPr>
              <w:t>0%</w:t>
            </w:r>
            <w:r w:rsidR="00F744EB" w:rsidRPr="00F744EB">
              <w:rPr>
                <w:rFonts w:asciiTheme="minorHAnsi" w:hAnsiTheme="minorHAnsi" w:cstheme="minorHAnsi" w:hint="eastAsia"/>
                <w:b/>
              </w:rPr>
              <w:t>)</w:t>
            </w:r>
            <w:r w:rsidR="00A75F88">
              <w:rPr>
                <w:rFonts w:asciiTheme="minorHAnsi" w:hAnsiTheme="minorHAnsi" w:cstheme="minorHAnsi" w:hint="eastAsia"/>
                <w:b/>
              </w:rPr>
              <w:t>：</w:t>
            </w:r>
            <w:r w:rsidR="0050147E" w:rsidRPr="0050147E">
              <w:rPr>
                <w:rFonts w:asciiTheme="minorHAnsi" w:hAnsiTheme="minorHAnsi" w:cstheme="minorHAnsi" w:hint="eastAsia"/>
              </w:rPr>
              <w:t>以研討會的形式</w:t>
            </w:r>
            <w:r w:rsidR="000C6F2C" w:rsidRPr="0050147E">
              <w:rPr>
                <w:rFonts w:asciiTheme="minorHAnsi" w:hAnsiTheme="minorHAnsi" w:cstheme="minorHAnsi" w:hint="eastAsia"/>
              </w:rPr>
              <w:t>重</w:t>
            </w:r>
            <w:r w:rsidR="000C6F2C" w:rsidRPr="000C6F2C">
              <w:rPr>
                <w:rFonts w:asciiTheme="minorHAnsi" w:hAnsiTheme="minorHAnsi" w:cstheme="minorHAnsi" w:hint="eastAsia"/>
              </w:rPr>
              <w:t>點概述</w:t>
            </w:r>
            <w:r w:rsidR="0050147E">
              <w:rPr>
                <w:rFonts w:asciiTheme="minorHAnsi" w:hAnsiTheme="minorHAnsi" w:cstheme="minorHAnsi" w:hint="eastAsia"/>
              </w:rPr>
              <w:t>你從這堂課所得到的具意義性的洞見。</w:t>
            </w:r>
            <w:r w:rsidR="00F744EB" w:rsidRPr="000C6F2C">
              <w:rPr>
                <w:rFonts w:asciiTheme="minorHAnsi" w:hAnsiTheme="minorHAnsi" w:cstheme="minorHAnsi" w:hint="eastAsia"/>
              </w:rPr>
              <w:t>P</w:t>
            </w:r>
            <w:r w:rsidR="00A75F88" w:rsidRPr="000C6F2C">
              <w:rPr>
                <w:rFonts w:asciiTheme="minorHAnsi" w:hAnsiTheme="minorHAnsi" w:cstheme="minorHAnsi"/>
              </w:rPr>
              <w:t>r</w:t>
            </w:r>
            <w:r w:rsidR="00A75F88" w:rsidRPr="003E57D3">
              <w:rPr>
                <w:rFonts w:asciiTheme="minorHAnsi" w:hAnsiTheme="minorHAnsi" w:cstheme="minorHAnsi"/>
              </w:rPr>
              <w:t>epare an outline of a short talk covering significant insights from this course. This should be in the format of a seminar you could offer to your colleagues or at your church. As a starting point you might want to link the talk to Paul’s words in Colossians 1:6 that the gospel is growing “wherever it is being heard and understood in all its truth.”</w:t>
            </w:r>
          </w:p>
          <w:p w14:paraId="5B88F9B8" w14:textId="77777777" w:rsidR="00A75F88" w:rsidRPr="00A75F88"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A75F88">
              <w:rPr>
                <w:rFonts w:asciiTheme="minorHAnsi" w:eastAsiaTheme="minorEastAsia" w:hAnsiTheme="minorHAnsi" w:cstheme="minorHAnsi"/>
                <w:kern w:val="2"/>
                <w:szCs w:val="24"/>
              </w:rPr>
              <w:t>Prepare this as if you were being asked to share insights from this course with your colleagues in a team meeting or devotions.</w:t>
            </w:r>
          </w:p>
          <w:p w14:paraId="30E0DF5C" w14:textId="77777777" w:rsidR="00A75F88" w:rsidRPr="00A75F88"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A75F88">
              <w:rPr>
                <w:rFonts w:asciiTheme="minorHAnsi" w:eastAsiaTheme="minorEastAsia" w:hAnsiTheme="minorHAnsi" w:cstheme="minorHAnsi"/>
                <w:kern w:val="2"/>
                <w:szCs w:val="24"/>
              </w:rPr>
              <w:t>Use outline style with short phrases, references to Bible verses without writing them out, brief quotations from other sources, etc.</w:t>
            </w:r>
          </w:p>
          <w:p w14:paraId="3DE5AC41" w14:textId="77777777" w:rsidR="00A75F88" w:rsidRPr="00A75F88"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A75F88">
              <w:rPr>
                <w:rFonts w:asciiTheme="minorHAnsi" w:eastAsiaTheme="minorEastAsia" w:hAnsiTheme="minorHAnsi" w:cstheme="minorHAnsi"/>
                <w:kern w:val="2"/>
                <w:szCs w:val="24"/>
              </w:rPr>
              <w:t>Assume a presentation time of about 45 minutes, thus about 5 pages of notes</w:t>
            </w:r>
          </w:p>
          <w:p w14:paraId="2F0E1FAB" w14:textId="77777777" w:rsidR="00A75F88" w:rsidRPr="00A75F88"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A75F88">
              <w:rPr>
                <w:rFonts w:asciiTheme="minorHAnsi" w:eastAsiaTheme="minorEastAsia" w:hAnsiTheme="minorHAnsi" w:cstheme="minorHAnsi"/>
                <w:kern w:val="2"/>
                <w:szCs w:val="24"/>
              </w:rPr>
              <w:t>Illustrate with appropriate biblical passages and current examples what it means to “understand God’s grace in all its truth” in different societies today</w:t>
            </w:r>
          </w:p>
          <w:p w14:paraId="4BE1A5BB" w14:textId="77777777" w:rsidR="00A75F88" w:rsidRPr="00A75F88"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A75F88">
              <w:rPr>
                <w:rFonts w:asciiTheme="minorHAnsi" w:eastAsiaTheme="minorEastAsia" w:hAnsiTheme="minorHAnsi" w:cstheme="minorHAnsi"/>
                <w:kern w:val="2"/>
                <w:szCs w:val="24"/>
              </w:rPr>
              <w:lastRenderedPageBreak/>
              <w:t>Be sure to draw appropriate application, both commending what your team (church, mission, etc.) is already doing well and recommending changes or further reflection where needed.</w:t>
            </w:r>
          </w:p>
          <w:p w14:paraId="2A9FE322" w14:textId="77777777" w:rsidR="00A75F88" w:rsidRPr="00A75F88"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A75F88">
              <w:rPr>
                <w:rFonts w:asciiTheme="minorHAnsi" w:eastAsiaTheme="minorEastAsia" w:hAnsiTheme="minorHAnsi" w:cstheme="minorHAnsi"/>
                <w:kern w:val="2"/>
                <w:szCs w:val="24"/>
              </w:rPr>
              <w:t>A truly excellent paper could include, beyond the main body of the paper, PowerPoint (or similar) slides that highlight your key points or descriptions of group activities and discussion questions to enhance the learning of your audience.</w:t>
            </w:r>
          </w:p>
          <w:p w14:paraId="650C6930" w14:textId="011E6890" w:rsidR="00F12381" w:rsidRPr="00F12381" w:rsidRDefault="00F12381" w:rsidP="0050147E">
            <w:pPr>
              <w:numPr>
                <w:ilvl w:val="0"/>
                <w:numId w:val="12"/>
              </w:numPr>
              <w:spacing w:before="240" w:line="240" w:lineRule="auto"/>
              <w:ind w:leftChars="0" w:firstLineChars="0"/>
              <w:jc w:val="both"/>
              <w:rPr>
                <w:rFonts w:asciiTheme="minorHAnsi" w:hAnsiTheme="minorHAnsi" w:cstheme="minorHAnsi"/>
                <w:b/>
              </w:rPr>
            </w:pPr>
            <w:r w:rsidRPr="00F12381">
              <w:rPr>
                <w:rFonts w:asciiTheme="minorHAnsi" w:hAnsiTheme="minorHAnsi" w:cstheme="minorHAnsi" w:hint="eastAsia"/>
                <w:b/>
              </w:rPr>
              <w:t>宣教學反思</w:t>
            </w:r>
            <w:r w:rsidRPr="00F12381">
              <w:rPr>
                <w:rFonts w:asciiTheme="minorHAnsi" w:hAnsiTheme="minorHAnsi" w:cstheme="minorHAnsi"/>
                <w:b/>
              </w:rPr>
              <w:t>Missiological reflection and application paper</w:t>
            </w:r>
            <w:r w:rsidRPr="00F12381">
              <w:rPr>
                <w:rFonts w:asciiTheme="minorHAnsi" w:hAnsiTheme="minorHAnsi" w:cstheme="minorHAnsi" w:hint="eastAsia"/>
                <w:b/>
              </w:rPr>
              <w:t>(4</w:t>
            </w:r>
            <w:r w:rsidRPr="00F744EB">
              <w:rPr>
                <w:rFonts w:asciiTheme="minorHAnsi" w:hAnsiTheme="minorHAnsi" w:cstheme="minorHAnsi"/>
                <w:b/>
              </w:rPr>
              <w:t>0%</w:t>
            </w:r>
            <w:r w:rsidRPr="00F744EB">
              <w:rPr>
                <w:rFonts w:asciiTheme="minorHAnsi" w:hAnsiTheme="minorHAnsi" w:cstheme="minorHAnsi" w:hint="eastAsia"/>
                <w:b/>
              </w:rPr>
              <w:t>)</w:t>
            </w:r>
            <w:r>
              <w:rPr>
                <w:rFonts w:asciiTheme="minorHAnsi" w:hAnsiTheme="minorHAnsi" w:cstheme="minorHAnsi" w:hint="eastAsia"/>
                <w:b/>
              </w:rPr>
              <w:t>：</w:t>
            </w:r>
            <w:r w:rsidR="0050147E" w:rsidRPr="0050147E">
              <w:rPr>
                <w:rFonts w:asciiTheme="minorHAnsi" w:hAnsiTheme="minorHAnsi" w:cstheme="minorHAnsi" w:hint="eastAsia"/>
              </w:rPr>
              <w:t>完成</w:t>
            </w:r>
            <w:r w:rsidR="0050147E">
              <w:rPr>
                <w:rFonts w:asciiTheme="minorHAnsi" w:hAnsiTheme="minorHAnsi" w:cstheme="minorHAnsi" w:hint="eastAsia"/>
              </w:rPr>
              <w:t>一份</w:t>
            </w:r>
            <w:r w:rsidR="0050147E" w:rsidRPr="0050147E">
              <w:rPr>
                <w:rFonts w:asciiTheme="minorHAnsi" w:hAnsiTheme="minorHAnsi" w:cstheme="minorHAnsi" w:hint="eastAsia"/>
              </w:rPr>
              <w:t>2200</w:t>
            </w:r>
            <w:r w:rsidR="0050147E" w:rsidRPr="0050147E">
              <w:rPr>
                <w:rFonts w:asciiTheme="minorHAnsi" w:hAnsiTheme="minorHAnsi" w:cstheme="minorHAnsi"/>
              </w:rPr>
              <w:t>-</w:t>
            </w:r>
            <w:r w:rsidR="0050147E" w:rsidRPr="0050147E">
              <w:rPr>
                <w:rFonts w:asciiTheme="minorHAnsi" w:hAnsiTheme="minorHAnsi" w:cstheme="minorHAnsi" w:hint="eastAsia"/>
              </w:rPr>
              <w:t>2600</w:t>
            </w:r>
            <w:r w:rsidR="0050147E" w:rsidRPr="0050147E">
              <w:rPr>
                <w:rFonts w:asciiTheme="minorHAnsi" w:hAnsiTheme="minorHAnsi" w:cstheme="minorHAnsi" w:hint="eastAsia"/>
              </w:rPr>
              <w:t>字</w:t>
            </w:r>
            <w:r w:rsidR="0050147E">
              <w:rPr>
                <w:rFonts w:asciiTheme="minorHAnsi" w:hAnsiTheme="minorHAnsi" w:cstheme="minorHAnsi" w:hint="eastAsia"/>
              </w:rPr>
              <w:t>，對</w:t>
            </w:r>
            <w:r w:rsidR="0050147E" w:rsidRPr="0050147E">
              <w:rPr>
                <w:rFonts w:asciiTheme="minorHAnsi" w:hAnsiTheme="minorHAnsi" w:cstheme="minorHAnsi"/>
              </w:rPr>
              <w:t>Richard Peace</w:t>
            </w:r>
            <w:r w:rsidR="0050147E">
              <w:rPr>
                <w:rFonts w:asciiTheme="minorHAnsi" w:hAnsiTheme="minorHAnsi" w:cstheme="minorHAnsi" w:hint="eastAsia"/>
              </w:rPr>
              <w:t>所寫的「</w:t>
            </w:r>
            <w:r w:rsidR="0050147E" w:rsidRPr="0050147E">
              <w:rPr>
                <w:rFonts w:asciiTheme="minorHAnsi" w:hAnsiTheme="minorHAnsi" w:cstheme="minorHAnsi" w:hint="eastAsia"/>
              </w:rPr>
              <w:t>我們對</w:t>
            </w:r>
            <w:r w:rsidR="009959F4">
              <w:rPr>
                <w:rFonts w:asciiTheme="minorHAnsi" w:hAnsiTheme="minorHAnsi" w:cstheme="minorHAnsi" w:hint="eastAsia"/>
              </w:rPr>
              <w:t>信徒歸主</w:t>
            </w:r>
            <w:r w:rsidR="0050147E" w:rsidRPr="0050147E">
              <w:rPr>
                <w:rFonts w:asciiTheme="minorHAnsi" w:hAnsiTheme="minorHAnsi" w:cstheme="minorHAnsi" w:hint="eastAsia"/>
              </w:rPr>
              <w:t>的看法決定了我們如何傳福音</w:t>
            </w:r>
            <w:r w:rsidR="0050147E">
              <w:rPr>
                <w:rFonts w:asciiTheme="minorHAnsi" w:hAnsiTheme="minorHAnsi" w:cstheme="minorHAnsi" w:hint="eastAsia"/>
              </w:rPr>
              <w:t>」</w:t>
            </w:r>
            <w:r w:rsidR="0050147E" w:rsidRPr="0050147E">
              <w:rPr>
                <w:rFonts w:asciiTheme="minorHAnsi" w:hAnsiTheme="minorHAnsi" w:cstheme="minorHAnsi" w:hint="eastAsia"/>
              </w:rPr>
              <w:t>的反思</w:t>
            </w:r>
            <w:r w:rsidR="009959F4">
              <w:rPr>
                <w:rFonts w:asciiTheme="minorHAnsi" w:hAnsiTheme="minorHAnsi" w:cstheme="minorHAnsi" w:hint="eastAsia"/>
              </w:rPr>
              <w:t>報告。</w:t>
            </w:r>
            <w:r w:rsidRPr="00F12381">
              <w:rPr>
                <w:rFonts w:asciiTheme="minorHAnsi" w:hAnsiTheme="minorHAnsi" w:cstheme="minorHAnsi"/>
              </w:rPr>
              <w:t xml:space="preserve">write a paper of 2200 - 2600 words responding to the statement by Richard Peace that “how we conceive of conversion determines how we do evangelism” (Peace 1999, 286). </w:t>
            </w:r>
          </w:p>
          <w:p w14:paraId="282C5452" w14:textId="77777777" w:rsidR="00F12381" w:rsidRPr="00F12381" w:rsidRDefault="00F12381" w:rsidP="00F12381">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F12381">
              <w:rPr>
                <w:rFonts w:asciiTheme="minorHAnsi" w:eastAsiaTheme="minorEastAsia" w:hAnsiTheme="minorHAnsi" w:cstheme="minorHAnsi"/>
                <w:kern w:val="2"/>
                <w:szCs w:val="24"/>
              </w:rPr>
              <w:t xml:space="preserve">Your paper should synthesize key points of what you have learned in this course and apply this to a setting of missiological importance to you. </w:t>
            </w:r>
          </w:p>
          <w:p w14:paraId="47AB8742" w14:textId="6292825E" w:rsidR="00F12381" w:rsidRPr="00F12381" w:rsidRDefault="00F12381" w:rsidP="00F12381">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F12381">
              <w:rPr>
                <w:rFonts w:asciiTheme="minorHAnsi" w:eastAsiaTheme="minorEastAsia" w:hAnsiTheme="minorHAnsi" w:cstheme="minorHAnsi"/>
                <w:kern w:val="2"/>
                <w:szCs w:val="24"/>
              </w:rPr>
              <w:t>The paper should include</w:t>
            </w:r>
            <w:r>
              <w:rPr>
                <w:rFonts w:asciiTheme="minorHAnsi" w:eastAsiaTheme="minorEastAsia" w:hAnsiTheme="minorHAnsi" w:cstheme="minorHAnsi" w:hint="eastAsia"/>
                <w:kern w:val="2"/>
                <w:szCs w:val="24"/>
              </w:rPr>
              <w:t>:</w:t>
            </w:r>
          </w:p>
          <w:p w14:paraId="1F18C8F6" w14:textId="77777777" w:rsidR="00F12381"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F12381">
              <w:rPr>
                <w:rFonts w:asciiTheme="minorHAnsi" w:hAnsiTheme="minorHAnsi" w:cstheme="minorHAnsi"/>
              </w:rPr>
              <w:t>Roughly 30-40% discussion of “what is conversion”</w:t>
            </w:r>
          </w:p>
          <w:p w14:paraId="75A95684" w14:textId="25007F1A" w:rsidR="00F12381" w:rsidRPr="00F12381"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F12381">
              <w:rPr>
                <w:rFonts w:asciiTheme="minorHAnsi" w:hAnsiTheme="minorHAnsi" w:cstheme="minorHAnsi"/>
              </w:rPr>
              <w:t>About 40-50% application on “how this impacts evangelism” in the chosen setting(s)</w:t>
            </w:r>
          </w:p>
          <w:p w14:paraId="7C68F225" w14:textId="77777777" w:rsidR="00F12381" w:rsidRPr="00EC15D9"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EC15D9">
              <w:rPr>
                <w:rFonts w:asciiTheme="minorHAnsi" w:hAnsiTheme="minorHAnsi" w:cstheme="minorHAnsi"/>
              </w:rPr>
              <w:t xml:space="preserve">An appropriate conclusion including key recommendations and remaining unanswered questions. </w:t>
            </w:r>
          </w:p>
          <w:p w14:paraId="611E80BB" w14:textId="77777777" w:rsidR="00F12381" w:rsidRPr="00EC15D9"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EC15D9">
              <w:rPr>
                <w:rFonts w:asciiTheme="minorHAnsi" w:hAnsiTheme="minorHAnsi" w:cstheme="minorHAnsi"/>
              </w:rPr>
              <w:t>Throughout, insights and applications should be drawn using a combination of “lenses” such as those used in the course lectures.</w:t>
            </w:r>
          </w:p>
          <w:p w14:paraId="6A3D798C" w14:textId="77777777" w:rsidR="00F12381" w:rsidRPr="00EC15D9"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EC15D9">
              <w:rPr>
                <w:rFonts w:asciiTheme="minorHAnsi" w:hAnsiTheme="minorHAnsi" w:cstheme="minorHAnsi"/>
              </w:rPr>
              <w:t>An excellent paper will highlight these insights by drawing comparisons across cultures (including with the writer’s home culture and that of the New Testament’s 1</w:t>
            </w:r>
            <w:r w:rsidRPr="00E70D9A">
              <w:rPr>
                <w:rFonts w:asciiTheme="minorHAnsi" w:hAnsiTheme="minorHAnsi" w:cstheme="minorHAnsi"/>
              </w:rPr>
              <w:t>st</w:t>
            </w:r>
            <w:r w:rsidRPr="00EC15D9">
              <w:rPr>
                <w:rFonts w:asciiTheme="minorHAnsi" w:hAnsiTheme="minorHAnsi" w:cstheme="minorHAnsi"/>
              </w:rPr>
              <w:t xml:space="preserve"> century eastern Mediterranean culture).</w:t>
            </w:r>
          </w:p>
          <w:p w14:paraId="536CD41D" w14:textId="77777777" w:rsidR="00F12381" w:rsidRPr="00EC15D9"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EC15D9">
              <w:rPr>
                <w:rFonts w:asciiTheme="minorHAnsi" w:hAnsiTheme="minorHAnsi" w:cstheme="minorHAnsi"/>
              </w:rPr>
              <w:t>The paper should be based on your personal experience and hopes for the future</w:t>
            </w:r>
            <w:r>
              <w:rPr>
                <w:rFonts w:asciiTheme="minorHAnsi" w:hAnsiTheme="minorHAnsi" w:cstheme="minorHAnsi"/>
              </w:rPr>
              <w:t xml:space="preserve">. </w:t>
            </w:r>
          </w:p>
          <w:p w14:paraId="111237BA" w14:textId="77777777" w:rsidR="00F12381" w:rsidRPr="00EC15D9"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EC15D9">
              <w:rPr>
                <w:rFonts w:asciiTheme="minorHAnsi" w:hAnsiTheme="minorHAnsi" w:cstheme="minorHAnsi"/>
              </w:rPr>
              <w:t>Where negative examples of mission practice are included in the paper, the student may modify names and details of the settings. (This does not apply to the student’s critical assessment related to published works.)</w:t>
            </w:r>
          </w:p>
          <w:p w14:paraId="02F09039" w14:textId="71130666" w:rsidR="00F12381"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EC15D9">
              <w:rPr>
                <w:rFonts w:asciiTheme="minorHAnsi" w:hAnsiTheme="minorHAnsi" w:cstheme="minorHAnsi"/>
              </w:rPr>
              <w:t>An excellent paper will include</w:t>
            </w:r>
            <w:r>
              <w:rPr>
                <w:rFonts w:asciiTheme="minorHAnsi" w:hAnsiTheme="minorHAnsi" w:cstheme="minorHAnsi" w:hint="eastAsia"/>
              </w:rPr>
              <w:t>:</w:t>
            </w:r>
          </w:p>
          <w:p w14:paraId="61D99047" w14:textId="77777777" w:rsidR="00F12381" w:rsidRDefault="00F12381" w:rsidP="00F12381">
            <w:pPr>
              <w:widowControl/>
              <w:numPr>
                <w:ilvl w:val="2"/>
                <w:numId w:val="21"/>
              </w:numPr>
              <w:suppressAutoHyphens w:val="0"/>
              <w:spacing w:line="240" w:lineRule="auto"/>
              <w:ind w:leftChars="0" w:firstLineChars="0"/>
              <w:textDirection w:val="lrTb"/>
              <w:textAlignment w:val="auto"/>
              <w:outlineLvl w:val="9"/>
              <w:rPr>
                <w:rFonts w:asciiTheme="minorHAnsi" w:hAnsiTheme="minorHAnsi" w:cstheme="minorHAnsi"/>
              </w:rPr>
            </w:pPr>
            <w:r w:rsidRPr="00E70D9A">
              <w:rPr>
                <w:rFonts w:asciiTheme="minorHAnsi" w:hAnsiTheme="minorHAnsi" w:cstheme="minorHAnsi"/>
              </w:rPr>
              <w:t xml:space="preserve">Reference both to appropriate Bible passages and to missiological and other scholarly sources. </w:t>
            </w:r>
          </w:p>
          <w:p w14:paraId="7280EF20" w14:textId="77777777" w:rsidR="00F12381" w:rsidRDefault="00F12381" w:rsidP="00F12381">
            <w:pPr>
              <w:widowControl/>
              <w:numPr>
                <w:ilvl w:val="3"/>
                <w:numId w:val="21"/>
              </w:numPr>
              <w:suppressAutoHyphens w:val="0"/>
              <w:spacing w:line="240" w:lineRule="auto"/>
              <w:ind w:leftChars="0" w:firstLineChars="0"/>
              <w:textDirection w:val="lrTb"/>
              <w:textAlignment w:val="auto"/>
              <w:outlineLvl w:val="9"/>
              <w:rPr>
                <w:rFonts w:asciiTheme="minorHAnsi" w:hAnsiTheme="minorHAnsi" w:cstheme="minorHAnsi"/>
              </w:rPr>
            </w:pPr>
            <w:r w:rsidRPr="00E70D9A">
              <w:rPr>
                <w:rFonts w:asciiTheme="minorHAnsi" w:hAnsiTheme="minorHAnsi" w:cstheme="minorHAnsi"/>
              </w:rPr>
              <w:t>Suitable illustrations, maps, charts, etc. that enhance the overall presentation without being merely filler material</w:t>
            </w:r>
          </w:p>
          <w:p w14:paraId="57628EB7" w14:textId="77777777" w:rsidR="00F12381" w:rsidRPr="00E70D9A"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E70D9A">
              <w:rPr>
                <w:rFonts w:asciiTheme="minorHAnsi" w:hAnsiTheme="minorHAnsi" w:cstheme="minorHAnsi"/>
              </w:rPr>
              <w:t>The paper should meet the normal CES standards for style and formatting. Especially for those writing in a second language, the grade for the paper will depend principally on its content, but students are expected to use available resources – both software and colleagues – to minimize errors and present the paper in a clear, readable style.</w:t>
            </w:r>
          </w:p>
          <w:p w14:paraId="70A98919" w14:textId="2CA581E8" w:rsidR="00BA4275" w:rsidRDefault="00BA4275" w:rsidP="00F744EB">
            <w:pPr>
              <w:numPr>
                <w:ilvl w:val="0"/>
                <w:numId w:val="3"/>
              </w:numPr>
              <w:spacing w:before="120"/>
              <w:ind w:leftChars="0" w:firstLineChars="0"/>
              <w:jc w:val="both"/>
              <w:rPr>
                <w:rFonts w:ascii="Gungsuh" w:eastAsia="新細明體" w:hAnsi="Gungsuh" w:cs="Gungsuh"/>
                <w:b/>
                <w:color w:val="800000"/>
                <w:sz w:val="28"/>
                <w:szCs w:val="28"/>
              </w:rPr>
            </w:pPr>
            <w:r>
              <w:rPr>
                <w:rFonts w:ascii="Gungsuh" w:eastAsia="新細明體" w:hAnsi="Gungsuh" w:cs="Gungsuh" w:hint="eastAsia"/>
                <w:b/>
                <w:color w:val="800000"/>
                <w:sz w:val="28"/>
                <w:szCs w:val="28"/>
              </w:rPr>
              <w:t>計分方式：</w:t>
            </w:r>
          </w:p>
          <w:tbl>
            <w:tblPr>
              <w:tblW w:w="0" w:type="auto"/>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751"/>
              <w:gridCol w:w="1749"/>
              <w:gridCol w:w="1757"/>
            </w:tblGrid>
            <w:tr w:rsidR="003F49FA" w:rsidRPr="00EC15D9" w14:paraId="51324887" w14:textId="77777777" w:rsidTr="003F49FA">
              <w:tc>
                <w:tcPr>
                  <w:tcW w:w="2988" w:type="dxa"/>
                  <w:vAlign w:val="center"/>
                </w:tcPr>
                <w:p w14:paraId="453E37E7" w14:textId="77777777" w:rsidR="003F49FA" w:rsidRDefault="003F49FA" w:rsidP="003F49FA">
                  <w:pPr>
                    <w:keepNext/>
                    <w:keepLines/>
                    <w:ind w:leftChars="0" w:left="0" w:firstLineChars="0" w:firstLine="0"/>
                    <w:rPr>
                      <w:rFonts w:asciiTheme="minorHAnsi" w:hAnsiTheme="minorHAnsi" w:cstheme="minorHAnsi"/>
                    </w:rPr>
                  </w:pPr>
                  <w:r w:rsidRPr="003F49FA">
                    <w:rPr>
                      <w:rFonts w:asciiTheme="minorHAnsi" w:hAnsiTheme="minorHAnsi" w:cstheme="minorHAnsi"/>
                    </w:rPr>
                    <w:t>Assignment</w:t>
                  </w:r>
                </w:p>
                <w:p w14:paraId="16A7D806" w14:textId="1B6776DA" w:rsidR="003F49FA" w:rsidRPr="003F49FA" w:rsidRDefault="003F49FA" w:rsidP="003F49FA">
                  <w:pPr>
                    <w:keepNext/>
                    <w:keepLines/>
                    <w:ind w:leftChars="0" w:left="0" w:firstLineChars="0" w:firstLine="0"/>
                    <w:rPr>
                      <w:rFonts w:asciiTheme="minorHAnsi" w:hAnsiTheme="minorHAnsi" w:cstheme="minorHAnsi"/>
                    </w:rPr>
                  </w:pPr>
                  <w:r>
                    <w:rPr>
                      <w:rFonts w:asciiTheme="minorHAnsi" w:hAnsiTheme="minorHAnsi" w:cstheme="minorHAnsi" w:hint="eastAsia"/>
                    </w:rPr>
                    <w:t>作業</w:t>
                  </w:r>
                </w:p>
              </w:tc>
              <w:tc>
                <w:tcPr>
                  <w:tcW w:w="2751" w:type="dxa"/>
                  <w:vAlign w:val="center"/>
                </w:tcPr>
                <w:p w14:paraId="56BCEBAD" w14:textId="77777777" w:rsidR="003F49FA"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Estimated Time Required (hours)</w:t>
                  </w:r>
                </w:p>
                <w:p w14:paraId="40170D76" w14:textId="3501066B" w:rsidR="003F49FA" w:rsidRPr="00EC15D9" w:rsidRDefault="003F49FA" w:rsidP="003F49FA">
                  <w:pPr>
                    <w:keepNext/>
                    <w:keepLines/>
                    <w:ind w:left="0" w:hanging="2"/>
                    <w:jc w:val="center"/>
                    <w:rPr>
                      <w:rFonts w:asciiTheme="minorHAnsi" w:hAnsiTheme="minorHAnsi" w:cstheme="minorHAnsi"/>
                    </w:rPr>
                  </w:pPr>
                  <w:r>
                    <w:rPr>
                      <w:rFonts w:asciiTheme="minorHAnsi" w:hAnsiTheme="minorHAnsi" w:cstheme="minorHAnsi" w:hint="eastAsia"/>
                    </w:rPr>
                    <w:t>預計需要時數</w:t>
                  </w:r>
                  <w:r>
                    <w:rPr>
                      <w:rFonts w:asciiTheme="minorHAnsi" w:hAnsiTheme="minorHAnsi" w:cstheme="minorHAnsi" w:hint="eastAsia"/>
                    </w:rPr>
                    <w:t>(</w:t>
                  </w:r>
                  <w:r>
                    <w:rPr>
                      <w:rFonts w:asciiTheme="minorHAnsi" w:hAnsiTheme="minorHAnsi" w:cstheme="minorHAnsi" w:hint="eastAsia"/>
                    </w:rPr>
                    <w:t>小時</w:t>
                  </w:r>
                  <w:r>
                    <w:rPr>
                      <w:rFonts w:asciiTheme="minorHAnsi" w:hAnsiTheme="minorHAnsi" w:cstheme="minorHAnsi" w:hint="eastAsia"/>
                    </w:rPr>
                    <w:t>)</w:t>
                  </w:r>
                </w:p>
              </w:tc>
              <w:tc>
                <w:tcPr>
                  <w:tcW w:w="1749" w:type="dxa"/>
                  <w:vAlign w:val="center"/>
                </w:tcPr>
                <w:p w14:paraId="4F6C32F2"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To Be Submitted By</w:t>
                  </w:r>
                  <w:r>
                    <w:rPr>
                      <w:rFonts w:asciiTheme="minorHAnsi" w:hAnsiTheme="minorHAnsi" w:cstheme="minorHAnsi"/>
                    </w:rPr>
                    <w:t xml:space="preserve"> Date</w:t>
                  </w:r>
                  <w:r w:rsidRPr="00EC15D9">
                    <w:rPr>
                      <w:rFonts w:asciiTheme="minorHAnsi" w:hAnsiTheme="minorHAnsi" w:cstheme="minorHAnsi"/>
                    </w:rPr>
                    <w:t>:</w:t>
                  </w:r>
                </w:p>
              </w:tc>
              <w:tc>
                <w:tcPr>
                  <w:tcW w:w="1757" w:type="dxa"/>
                  <w:vAlign w:val="center"/>
                </w:tcPr>
                <w:p w14:paraId="2CBBFA07" w14:textId="77777777" w:rsidR="003F49FA"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Proportion of Course Grade</w:t>
                  </w:r>
                </w:p>
                <w:p w14:paraId="04EB47E8" w14:textId="51A4F0B8" w:rsidR="003F49FA" w:rsidRPr="00EC15D9" w:rsidRDefault="003F49FA" w:rsidP="003F49FA">
                  <w:pPr>
                    <w:keepNext/>
                    <w:keepLines/>
                    <w:ind w:left="0" w:hanging="2"/>
                    <w:jc w:val="center"/>
                    <w:rPr>
                      <w:rFonts w:asciiTheme="minorHAnsi" w:hAnsiTheme="minorHAnsi" w:cstheme="minorHAnsi"/>
                    </w:rPr>
                  </w:pPr>
                  <w:r>
                    <w:rPr>
                      <w:rFonts w:asciiTheme="minorHAnsi" w:hAnsiTheme="minorHAnsi" w:cstheme="minorHAnsi" w:hint="eastAsia"/>
                    </w:rPr>
                    <w:t>計分比例</w:t>
                  </w:r>
                </w:p>
              </w:tc>
            </w:tr>
            <w:tr w:rsidR="003F49FA" w:rsidRPr="00EC15D9" w14:paraId="5A8B3A46" w14:textId="77777777" w:rsidTr="003F49FA">
              <w:tc>
                <w:tcPr>
                  <w:tcW w:w="2988" w:type="dxa"/>
                  <w:vAlign w:val="center"/>
                </w:tcPr>
                <w:p w14:paraId="11153432" w14:textId="2C670A54" w:rsidR="003F49FA" w:rsidRPr="003F49FA" w:rsidRDefault="003F49FA" w:rsidP="003F49FA">
                  <w:pPr>
                    <w:keepNext/>
                    <w:keepLines/>
                    <w:ind w:leftChars="0" w:left="0" w:firstLineChars="0" w:firstLine="0"/>
                    <w:rPr>
                      <w:rFonts w:asciiTheme="minorHAnsi" w:hAnsiTheme="minorHAnsi" w:cstheme="minorHAnsi"/>
                    </w:rPr>
                  </w:pPr>
                  <w:r w:rsidRPr="003F49FA">
                    <w:rPr>
                      <w:rFonts w:asciiTheme="minorHAnsi" w:hAnsiTheme="minorHAnsi" w:cstheme="minorHAnsi"/>
                    </w:rPr>
                    <w:t>Participation in course lectures</w:t>
                  </w:r>
                  <w:r w:rsidR="00CA6F31">
                    <w:rPr>
                      <w:rFonts w:asciiTheme="minorHAnsi" w:hAnsiTheme="minorHAnsi" w:cstheme="minorHAnsi" w:hint="eastAsia"/>
                    </w:rPr>
                    <w:t>課堂參與</w:t>
                  </w:r>
                </w:p>
              </w:tc>
              <w:tc>
                <w:tcPr>
                  <w:tcW w:w="2751" w:type="dxa"/>
                  <w:vAlign w:val="center"/>
                </w:tcPr>
                <w:p w14:paraId="75800AC6"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3</w:t>
                  </w:r>
                  <w:r>
                    <w:rPr>
                      <w:rFonts w:asciiTheme="minorHAnsi" w:hAnsiTheme="minorHAnsi" w:cstheme="minorHAnsi"/>
                    </w:rPr>
                    <w:t>0</w:t>
                  </w:r>
                </w:p>
              </w:tc>
              <w:tc>
                <w:tcPr>
                  <w:tcW w:w="1749" w:type="dxa"/>
                  <w:vAlign w:val="center"/>
                </w:tcPr>
                <w:p w14:paraId="4C2A3900" w14:textId="36F37634" w:rsidR="003F49FA" w:rsidRPr="00EC15D9" w:rsidRDefault="00F744EB" w:rsidP="003F49FA">
                  <w:pPr>
                    <w:keepNext/>
                    <w:keepLines/>
                    <w:ind w:left="0" w:hanging="2"/>
                    <w:jc w:val="center"/>
                    <w:rPr>
                      <w:rFonts w:asciiTheme="minorHAnsi" w:hAnsiTheme="minorHAnsi" w:cstheme="minorHAnsi"/>
                    </w:rPr>
                  </w:pPr>
                  <w:r>
                    <w:rPr>
                      <w:rFonts w:asciiTheme="minorHAnsi" w:hAnsiTheme="minorHAnsi" w:cstheme="minorHAnsi" w:hint="eastAsia"/>
                    </w:rPr>
                    <w:t>7/20-24</w:t>
                  </w:r>
                </w:p>
              </w:tc>
              <w:tc>
                <w:tcPr>
                  <w:tcW w:w="1757" w:type="dxa"/>
                  <w:vAlign w:val="center"/>
                </w:tcPr>
                <w:p w14:paraId="0AD9A492"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10%</w:t>
                  </w:r>
                </w:p>
              </w:tc>
            </w:tr>
            <w:tr w:rsidR="003F49FA" w:rsidRPr="00EC15D9" w14:paraId="76555808" w14:textId="77777777" w:rsidTr="003F49FA">
              <w:tc>
                <w:tcPr>
                  <w:tcW w:w="2988" w:type="dxa"/>
                  <w:vAlign w:val="center"/>
                </w:tcPr>
                <w:p w14:paraId="2A4762FA" w14:textId="31CA5FDA" w:rsidR="003F49FA" w:rsidRPr="003F49FA" w:rsidRDefault="003F49FA" w:rsidP="003F49FA">
                  <w:pPr>
                    <w:keepNext/>
                    <w:keepLines/>
                    <w:ind w:leftChars="0" w:left="0" w:firstLineChars="0" w:firstLine="0"/>
                    <w:rPr>
                      <w:rFonts w:asciiTheme="minorHAnsi" w:hAnsiTheme="minorHAnsi" w:cstheme="minorHAnsi"/>
                    </w:rPr>
                  </w:pPr>
                  <w:r w:rsidRPr="003F49FA">
                    <w:rPr>
                      <w:rFonts w:asciiTheme="minorHAnsi" w:hAnsiTheme="minorHAnsi" w:cstheme="minorHAnsi"/>
                    </w:rPr>
                    <w:t>Reading 1300 pages and report</w:t>
                  </w:r>
                  <w:r w:rsidR="00CA6F31">
                    <w:rPr>
                      <w:rFonts w:asciiTheme="minorHAnsi" w:hAnsiTheme="minorHAnsi" w:cstheme="minorHAnsi" w:hint="eastAsia"/>
                    </w:rPr>
                    <w:t>課前閱讀及記錄表</w:t>
                  </w:r>
                </w:p>
              </w:tc>
              <w:tc>
                <w:tcPr>
                  <w:tcW w:w="2751" w:type="dxa"/>
                  <w:vAlign w:val="center"/>
                </w:tcPr>
                <w:p w14:paraId="0FACD89B"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40</w:t>
                  </w:r>
                </w:p>
              </w:tc>
              <w:tc>
                <w:tcPr>
                  <w:tcW w:w="1749" w:type="dxa"/>
                  <w:vAlign w:val="center"/>
                </w:tcPr>
                <w:p w14:paraId="74FE663B" w14:textId="3EBB10B2" w:rsidR="003F49FA" w:rsidRPr="00EC15D9" w:rsidRDefault="00F744EB" w:rsidP="003F49FA">
                  <w:pPr>
                    <w:keepNext/>
                    <w:keepLines/>
                    <w:ind w:left="0" w:hanging="2"/>
                    <w:jc w:val="center"/>
                    <w:rPr>
                      <w:rFonts w:asciiTheme="minorHAnsi" w:hAnsiTheme="minorHAnsi" w:cstheme="minorHAnsi"/>
                    </w:rPr>
                  </w:pPr>
                  <w:r>
                    <w:rPr>
                      <w:rFonts w:asciiTheme="minorHAnsi" w:hAnsiTheme="minorHAnsi" w:cstheme="minorHAnsi" w:hint="eastAsia"/>
                    </w:rPr>
                    <w:t>7/1</w:t>
                  </w:r>
                  <w:r w:rsidR="0081085B">
                    <w:rPr>
                      <w:rFonts w:asciiTheme="minorHAnsi" w:hAnsiTheme="minorHAnsi" w:cstheme="minorHAnsi" w:hint="eastAsia"/>
                    </w:rPr>
                    <w:t>5</w:t>
                  </w:r>
                </w:p>
              </w:tc>
              <w:tc>
                <w:tcPr>
                  <w:tcW w:w="1757" w:type="dxa"/>
                  <w:vAlign w:val="center"/>
                </w:tcPr>
                <w:p w14:paraId="5EA4E0EA"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10%</w:t>
                  </w:r>
                </w:p>
              </w:tc>
            </w:tr>
            <w:tr w:rsidR="003F49FA" w:rsidRPr="00EC15D9" w14:paraId="52AE3BD6" w14:textId="77777777" w:rsidTr="003F49FA">
              <w:tc>
                <w:tcPr>
                  <w:tcW w:w="2988" w:type="dxa"/>
                  <w:vAlign w:val="center"/>
                </w:tcPr>
                <w:p w14:paraId="431F21BE" w14:textId="4D6ECF48" w:rsidR="003F49FA" w:rsidRPr="003F49FA" w:rsidRDefault="003F49FA" w:rsidP="00CA6F31">
                  <w:pPr>
                    <w:keepNext/>
                    <w:keepLines/>
                    <w:ind w:leftChars="0" w:left="0" w:firstLineChars="0" w:firstLine="0"/>
                    <w:rPr>
                      <w:rFonts w:asciiTheme="minorHAnsi" w:hAnsiTheme="minorHAnsi" w:cstheme="minorHAnsi"/>
                    </w:rPr>
                  </w:pPr>
                  <w:r w:rsidRPr="003F49FA">
                    <w:rPr>
                      <w:rFonts w:asciiTheme="minorHAnsi" w:hAnsiTheme="minorHAnsi" w:cstheme="minorHAnsi"/>
                    </w:rPr>
                    <w:t>Reading synthesis and reflection</w:t>
                  </w:r>
                  <w:r w:rsidR="00CA6F31">
                    <w:rPr>
                      <w:rFonts w:asciiTheme="minorHAnsi" w:hAnsiTheme="minorHAnsi" w:cstheme="minorHAnsi" w:hint="eastAsia"/>
                    </w:rPr>
                    <w:t>閱讀</w:t>
                  </w:r>
                  <w:proofErr w:type="gramStart"/>
                  <w:r w:rsidR="00CA6F31">
                    <w:rPr>
                      <w:rFonts w:asciiTheme="minorHAnsi" w:hAnsiTheme="minorHAnsi" w:cstheme="minorHAnsi" w:hint="eastAsia"/>
                    </w:rPr>
                    <w:t>綜析與</w:t>
                  </w:r>
                  <w:proofErr w:type="gramEnd"/>
                  <w:r w:rsidR="00CA6F31">
                    <w:rPr>
                      <w:rFonts w:asciiTheme="minorHAnsi" w:hAnsiTheme="minorHAnsi" w:cstheme="minorHAnsi" w:hint="eastAsia"/>
                    </w:rPr>
                    <w:t>反思</w:t>
                  </w:r>
                </w:p>
              </w:tc>
              <w:tc>
                <w:tcPr>
                  <w:tcW w:w="2751" w:type="dxa"/>
                  <w:vAlign w:val="center"/>
                </w:tcPr>
                <w:p w14:paraId="1C5E5329"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10</w:t>
                  </w:r>
                </w:p>
              </w:tc>
              <w:tc>
                <w:tcPr>
                  <w:tcW w:w="1749" w:type="dxa"/>
                  <w:vAlign w:val="center"/>
                </w:tcPr>
                <w:p w14:paraId="69A91D44" w14:textId="5B529F48" w:rsidR="003F49FA" w:rsidRPr="00EC15D9" w:rsidRDefault="00F744EB" w:rsidP="003F49FA">
                  <w:pPr>
                    <w:keepNext/>
                    <w:keepLines/>
                    <w:ind w:left="0" w:hanging="2"/>
                    <w:jc w:val="center"/>
                    <w:rPr>
                      <w:rFonts w:asciiTheme="minorHAnsi" w:hAnsiTheme="minorHAnsi" w:cstheme="minorHAnsi"/>
                    </w:rPr>
                  </w:pPr>
                  <w:r>
                    <w:rPr>
                      <w:rFonts w:asciiTheme="minorHAnsi" w:hAnsiTheme="minorHAnsi" w:cstheme="minorHAnsi" w:hint="eastAsia"/>
                    </w:rPr>
                    <w:t>11/</w:t>
                  </w:r>
                  <w:r w:rsidR="0081085B">
                    <w:rPr>
                      <w:rFonts w:asciiTheme="minorHAnsi" w:hAnsiTheme="minorHAnsi" w:cstheme="minorHAnsi" w:hint="eastAsia"/>
                    </w:rPr>
                    <w:t>3</w:t>
                  </w:r>
                  <w:r>
                    <w:rPr>
                      <w:rFonts w:asciiTheme="minorHAnsi" w:hAnsiTheme="minorHAnsi" w:cstheme="minorHAnsi" w:hint="eastAsia"/>
                    </w:rPr>
                    <w:t>0</w:t>
                  </w:r>
                </w:p>
              </w:tc>
              <w:tc>
                <w:tcPr>
                  <w:tcW w:w="1757" w:type="dxa"/>
                  <w:vAlign w:val="center"/>
                </w:tcPr>
                <w:p w14:paraId="17D49D96"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20%</w:t>
                  </w:r>
                </w:p>
              </w:tc>
            </w:tr>
            <w:tr w:rsidR="003F49FA" w:rsidRPr="00EC15D9" w14:paraId="1141C1BC" w14:textId="77777777" w:rsidTr="003F49FA">
              <w:tc>
                <w:tcPr>
                  <w:tcW w:w="2988" w:type="dxa"/>
                  <w:vAlign w:val="center"/>
                </w:tcPr>
                <w:p w14:paraId="115F7E52" w14:textId="77777777" w:rsidR="003F49FA" w:rsidRDefault="003F49FA" w:rsidP="003F49FA">
                  <w:pPr>
                    <w:keepNext/>
                    <w:keepLines/>
                    <w:ind w:leftChars="0" w:left="0" w:firstLineChars="0" w:firstLine="0"/>
                    <w:rPr>
                      <w:rFonts w:asciiTheme="minorHAnsi" w:hAnsiTheme="minorHAnsi" w:cstheme="minorHAnsi"/>
                    </w:rPr>
                  </w:pPr>
                  <w:r w:rsidRPr="003F49FA">
                    <w:rPr>
                      <w:rFonts w:asciiTheme="minorHAnsi" w:hAnsiTheme="minorHAnsi" w:cstheme="minorHAnsi"/>
                    </w:rPr>
                    <w:t>Sermon/teaching outline</w:t>
                  </w:r>
                </w:p>
                <w:p w14:paraId="013A715D" w14:textId="69056507" w:rsidR="00CA6F31" w:rsidRPr="003F49FA" w:rsidRDefault="00CA6F31" w:rsidP="003F49FA">
                  <w:pPr>
                    <w:keepNext/>
                    <w:keepLines/>
                    <w:ind w:leftChars="0" w:left="0" w:firstLineChars="0" w:firstLine="0"/>
                    <w:rPr>
                      <w:rFonts w:asciiTheme="minorHAnsi" w:hAnsiTheme="minorHAnsi" w:cstheme="minorHAnsi"/>
                    </w:rPr>
                  </w:pPr>
                  <w:r>
                    <w:rPr>
                      <w:rFonts w:asciiTheme="minorHAnsi" w:hAnsiTheme="minorHAnsi" w:cstheme="minorHAnsi" w:hint="eastAsia"/>
                    </w:rPr>
                    <w:t>講道</w:t>
                  </w:r>
                  <w:r w:rsidR="003E57D3">
                    <w:rPr>
                      <w:rFonts w:asciiTheme="minorHAnsi" w:hAnsiTheme="minorHAnsi" w:cstheme="minorHAnsi" w:hint="eastAsia"/>
                    </w:rPr>
                    <w:t>/</w:t>
                  </w:r>
                  <w:r w:rsidR="003E57D3">
                    <w:rPr>
                      <w:rFonts w:asciiTheme="minorHAnsi" w:hAnsiTheme="minorHAnsi" w:cstheme="minorHAnsi" w:hint="eastAsia"/>
                    </w:rPr>
                    <w:t>專題</w:t>
                  </w:r>
                  <w:r>
                    <w:rPr>
                      <w:rFonts w:asciiTheme="minorHAnsi" w:hAnsiTheme="minorHAnsi" w:cstheme="minorHAnsi" w:hint="eastAsia"/>
                    </w:rPr>
                    <w:t>大綱</w:t>
                  </w:r>
                </w:p>
              </w:tc>
              <w:tc>
                <w:tcPr>
                  <w:tcW w:w="2751" w:type="dxa"/>
                  <w:vAlign w:val="center"/>
                </w:tcPr>
                <w:p w14:paraId="3A1BB07D"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2</w:t>
                  </w:r>
                  <w:r>
                    <w:rPr>
                      <w:rFonts w:asciiTheme="minorHAnsi" w:hAnsiTheme="minorHAnsi" w:cstheme="minorHAnsi"/>
                    </w:rPr>
                    <w:t>5</w:t>
                  </w:r>
                </w:p>
              </w:tc>
              <w:tc>
                <w:tcPr>
                  <w:tcW w:w="1749" w:type="dxa"/>
                  <w:vAlign w:val="center"/>
                </w:tcPr>
                <w:p w14:paraId="534E6BA0" w14:textId="22589267" w:rsidR="003F49FA" w:rsidRPr="00EC15D9" w:rsidRDefault="00F744EB" w:rsidP="003F49FA">
                  <w:pPr>
                    <w:keepNext/>
                    <w:keepLines/>
                    <w:ind w:left="0" w:hanging="2"/>
                    <w:jc w:val="center"/>
                    <w:rPr>
                      <w:rFonts w:asciiTheme="minorHAnsi" w:hAnsiTheme="minorHAnsi" w:cstheme="minorHAnsi"/>
                    </w:rPr>
                  </w:pPr>
                  <w:r>
                    <w:rPr>
                      <w:rFonts w:asciiTheme="minorHAnsi" w:hAnsiTheme="minorHAnsi" w:cstheme="minorHAnsi" w:hint="eastAsia"/>
                    </w:rPr>
                    <w:t>11/</w:t>
                  </w:r>
                  <w:r w:rsidR="0081085B">
                    <w:rPr>
                      <w:rFonts w:asciiTheme="minorHAnsi" w:hAnsiTheme="minorHAnsi" w:cstheme="minorHAnsi" w:hint="eastAsia"/>
                    </w:rPr>
                    <w:t>3</w:t>
                  </w:r>
                  <w:r>
                    <w:rPr>
                      <w:rFonts w:asciiTheme="minorHAnsi" w:hAnsiTheme="minorHAnsi" w:cstheme="minorHAnsi" w:hint="eastAsia"/>
                    </w:rPr>
                    <w:t>0</w:t>
                  </w:r>
                </w:p>
              </w:tc>
              <w:tc>
                <w:tcPr>
                  <w:tcW w:w="1757" w:type="dxa"/>
                  <w:vAlign w:val="center"/>
                </w:tcPr>
                <w:p w14:paraId="0283B19F"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20%</w:t>
                  </w:r>
                </w:p>
              </w:tc>
            </w:tr>
            <w:tr w:rsidR="003F49FA" w:rsidRPr="00EC15D9" w14:paraId="0779DDD7" w14:textId="77777777" w:rsidTr="003F49FA">
              <w:tc>
                <w:tcPr>
                  <w:tcW w:w="2988" w:type="dxa"/>
                  <w:vAlign w:val="center"/>
                </w:tcPr>
                <w:p w14:paraId="252289D7" w14:textId="77777777" w:rsidR="003F49FA" w:rsidRDefault="003F49FA" w:rsidP="003F49FA">
                  <w:pPr>
                    <w:keepNext/>
                    <w:keepLines/>
                    <w:ind w:leftChars="0" w:left="0" w:firstLineChars="0" w:firstLine="0"/>
                    <w:rPr>
                      <w:rFonts w:asciiTheme="minorHAnsi" w:hAnsiTheme="minorHAnsi" w:cstheme="minorHAnsi"/>
                    </w:rPr>
                  </w:pPr>
                  <w:r w:rsidRPr="003F49FA">
                    <w:rPr>
                      <w:rFonts w:asciiTheme="minorHAnsi" w:hAnsiTheme="minorHAnsi" w:cstheme="minorHAnsi"/>
                    </w:rPr>
                    <w:t xml:space="preserve">Missiological reflection </w:t>
                  </w:r>
                </w:p>
                <w:p w14:paraId="22B1F9C8" w14:textId="18DE4816" w:rsidR="00CA6F31" w:rsidRPr="003F49FA" w:rsidRDefault="00CA6F31" w:rsidP="003F49FA">
                  <w:pPr>
                    <w:keepNext/>
                    <w:keepLines/>
                    <w:ind w:leftChars="0" w:left="0" w:firstLineChars="0" w:firstLine="0"/>
                    <w:rPr>
                      <w:rFonts w:asciiTheme="minorHAnsi" w:hAnsiTheme="minorHAnsi" w:cstheme="minorHAnsi"/>
                    </w:rPr>
                  </w:pPr>
                  <w:r>
                    <w:rPr>
                      <w:rFonts w:asciiTheme="minorHAnsi" w:hAnsiTheme="minorHAnsi" w:cstheme="minorHAnsi" w:hint="eastAsia"/>
                    </w:rPr>
                    <w:t>宣教學反思</w:t>
                  </w:r>
                </w:p>
              </w:tc>
              <w:tc>
                <w:tcPr>
                  <w:tcW w:w="2751" w:type="dxa"/>
                  <w:vAlign w:val="center"/>
                </w:tcPr>
                <w:p w14:paraId="20C825C8"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45</w:t>
                  </w:r>
                </w:p>
              </w:tc>
              <w:tc>
                <w:tcPr>
                  <w:tcW w:w="1749" w:type="dxa"/>
                  <w:vAlign w:val="center"/>
                </w:tcPr>
                <w:p w14:paraId="395E1F02" w14:textId="01767803" w:rsidR="003F49FA" w:rsidRPr="00EC15D9" w:rsidRDefault="00F744EB" w:rsidP="003F49FA">
                  <w:pPr>
                    <w:keepNext/>
                    <w:keepLines/>
                    <w:ind w:left="0" w:hanging="2"/>
                    <w:jc w:val="center"/>
                    <w:rPr>
                      <w:rFonts w:asciiTheme="minorHAnsi" w:hAnsiTheme="minorHAnsi" w:cstheme="minorHAnsi"/>
                    </w:rPr>
                  </w:pPr>
                  <w:r>
                    <w:rPr>
                      <w:rFonts w:asciiTheme="minorHAnsi" w:hAnsiTheme="minorHAnsi" w:cstheme="minorHAnsi" w:hint="eastAsia"/>
                    </w:rPr>
                    <w:t>11/</w:t>
                  </w:r>
                  <w:r w:rsidR="0081085B">
                    <w:rPr>
                      <w:rFonts w:asciiTheme="minorHAnsi" w:hAnsiTheme="minorHAnsi" w:cstheme="minorHAnsi" w:hint="eastAsia"/>
                    </w:rPr>
                    <w:t>3</w:t>
                  </w:r>
                  <w:bookmarkStart w:id="1" w:name="_GoBack"/>
                  <w:bookmarkEnd w:id="1"/>
                  <w:r>
                    <w:rPr>
                      <w:rFonts w:asciiTheme="minorHAnsi" w:hAnsiTheme="minorHAnsi" w:cstheme="minorHAnsi" w:hint="eastAsia"/>
                    </w:rPr>
                    <w:t>0</w:t>
                  </w:r>
                </w:p>
              </w:tc>
              <w:tc>
                <w:tcPr>
                  <w:tcW w:w="1757" w:type="dxa"/>
                  <w:vAlign w:val="center"/>
                </w:tcPr>
                <w:p w14:paraId="6AD84FCA"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40%</w:t>
                  </w:r>
                </w:p>
              </w:tc>
            </w:tr>
            <w:tr w:rsidR="003F49FA" w:rsidRPr="00EC15D9" w14:paraId="7E6FA102" w14:textId="77777777" w:rsidTr="003F49FA">
              <w:tc>
                <w:tcPr>
                  <w:tcW w:w="2988" w:type="dxa"/>
                  <w:vAlign w:val="center"/>
                </w:tcPr>
                <w:p w14:paraId="6940327B" w14:textId="512B1E29" w:rsidR="003F49FA" w:rsidRPr="003F49FA" w:rsidRDefault="003F49FA" w:rsidP="003F49FA">
                  <w:pPr>
                    <w:keepNext/>
                    <w:keepLines/>
                    <w:ind w:leftChars="0" w:left="0" w:firstLineChars="0" w:firstLine="0"/>
                    <w:rPr>
                      <w:rFonts w:asciiTheme="minorHAnsi" w:hAnsiTheme="minorHAnsi" w:cstheme="minorHAnsi"/>
                    </w:rPr>
                  </w:pPr>
                  <w:r w:rsidRPr="003F49FA">
                    <w:rPr>
                      <w:rFonts w:asciiTheme="minorHAnsi" w:hAnsiTheme="minorHAnsi" w:cstheme="minorHAnsi"/>
                    </w:rPr>
                    <w:lastRenderedPageBreak/>
                    <w:t>Total</w:t>
                  </w:r>
                  <w:r w:rsidR="00CA6F31">
                    <w:rPr>
                      <w:rFonts w:asciiTheme="minorHAnsi" w:hAnsiTheme="minorHAnsi" w:cstheme="minorHAnsi" w:hint="eastAsia"/>
                    </w:rPr>
                    <w:t>總計</w:t>
                  </w:r>
                </w:p>
              </w:tc>
              <w:tc>
                <w:tcPr>
                  <w:tcW w:w="2751" w:type="dxa"/>
                  <w:vAlign w:val="center"/>
                </w:tcPr>
                <w:p w14:paraId="5EDD8D6C"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150</w:t>
                  </w:r>
                </w:p>
              </w:tc>
              <w:tc>
                <w:tcPr>
                  <w:tcW w:w="1749" w:type="dxa"/>
                  <w:vAlign w:val="center"/>
                </w:tcPr>
                <w:p w14:paraId="748741EC" w14:textId="77777777" w:rsidR="003F49FA" w:rsidRPr="00EC15D9" w:rsidRDefault="003F49FA" w:rsidP="003F49FA">
                  <w:pPr>
                    <w:keepNext/>
                    <w:keepLines/>
                    <w:ind w:left="0" w:hanging="2"/>
                    <w:jc w:val="center"/>
                    <w:rPr>
                      <w:rFonts w:asciiTheme="minorHAnsi" w:hAnsiTheme="minorHAnsi" w:cstheme="minorHAnsi"/>
                    </w:rPr>
                  </w:pPr>
                </w:p>
              </w:tc>
              <w:tc>
                <w:tcPr>
                  <w:tcW w:w="1757" w:type="dxa"/>
                  <w:vAlign w:val="center"/>
                </w:tcPr>
                <w:p w14:paraId="03F8E4D6"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100%</w:t>
                  </w:r>
                </w:p>
              </w:tc>
            </w:tr>
          </w:tbl>
          <w:p w14:paraId="58FC1738" w14:textId="48449F26" w:rsidR="00C469C4" w:rsidRDefault="00C469C4" w:rsidP="009F0CF8">
            <w:pPr>
              <w:tabs>
                <w:tab w:val="left" w:pos="260"/>
                <w:tab w:val="left" w:pos="900"/>
                <w:tab w:val="left" w:pos="980"/>
              </w:tabs>
              <w:ind w:left="0" w:hanging="2"/>
            </w:pPr>
          </w:p>
        </w:tc>
      </w:tr>
      <w:tr w:rsidR="00C469C4" w14:paraId="342963FD" w14:textId="77777777">
        <w:trPr>
          <w:trHeight w:val="460"/>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sdt>
            <w:sdtPr>
              <w:tag w:val="goog_rdk_97"/>
              <w:id w:val="-2006739571"/>
            </w:sdtPr>
            <w:sdtEndPr/>
            <w:sdtContent>
              <w:p w14:paraId="3EF0BA57" w14:textId="613119CC" w:rsidR="00C469C4" w:rsidRDefault="0081085B" w:rsidP="00B75212">
                <w:pPr>
                  <w:ind w:left="0" w:hanging="2"/>
                  <w:jc w:val="center"/>
                  <w:rPr>
                    <w:color w:val="000080"/>
                    <w:sz w:val="30"/>
                    <w:szCs w:val="30"/>
                  </w:rPr>
                </w:pPr>
                <w:sdt>
                  <w:sdtPr>
                    <w:tag w:val="goog_rdk_98"/>
                    <w:id w:val="1817529341"/>
                  </w:sdtPr>
                  <w:sdtEndPr/>
                  <w:sdtContent>
                    <w:r w:rsidR="00082239" w:rsidRPr="00082239">
                      <w:rPr>
                        <w:rFonts w:ascii="Gungsuh" w:eastAsia="新細明體" w:hAnsi="Gungsuh" w:cs="Gungsuh" w:hint="eastAsia"/>
                        <w:b/>
                        <w:color w:val="000080"/>
                        <w:sz w:val="28"/>
                        <w:szCs w:val="28"/>
                      </w:rPr>
                      <w:t>指定閱讀書目或文獻</w:t>
                    </w:r>
                  </w:sdtContent>
                </w:sdt>
              </w:p>
            </w:sdtContent>
          </w:sdt>
        </w:tc>
      </w:tr>
      <w:tr w:rsidR="00C469C4" w14:paraId="7A668257" w14:textId="77777777">
        <w:trPr>
          <w:trHeight w:val="460"/>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30CB8C" w14:textId="4129AFF0" w:rsidR="002817FE" w:rsidRPr="00BF2718" w:rsidRDefault="009F0CF8" w:rsidP="00BA4275">
            <w:pPr>
              <w:spacing w:beforeLines="50" w:before="120" w:afterLines="50" w:after="120" w:line="0" w:lineRule="atLeast"/>
              <w:ind w:leftChars="0" w:left="1351" w:hangingChars="563" w:hanging="1351"/>
              <w:rPr>
                <w:rFonts w:ascii="Calibri" w:hAnsi="Calibri" w:cs="Calibri"/>
              </w:rPr>
            </w:pPr>
            <w:r>
              <w:rPr>
                <w:rFonts w:ascii="微軟正黑體" w:eastAsia="微軟正黑體" w:hAnsi="微軟正黑體" w:cs="微軟正黑體"/>
                <w:color w:val="000000"/>
              </w:rPr>
              <w:t>★</w:t>
            </w:r>
            <w:r w:rsidR="00443776">
              <w:rPr>
                <w:rFonts w:ascii="微軟正黑體" w:eastAsia="微軟正黑體" w:hAnsi="微軟正黑體" w:cs="微軟正黑體" w:hint="eastAsia"/>
                <w:color w:val="000000"/>
              </w:rPr>
              <w:t>閱讀資料</w:t>
            </w:r>
            <w:r w:rsidR="002817FE" w:rsidRPr="002817FE">
              <w:rPr>
                <w:rFonts w:ascii="微軟正黑體" w:eastAsia="微軟正黑體" w:hAnsi="微軟正黑體" w:cs="微軟正黑體" w:hint="eastAsia"/>
                <w:color w:val="000000"/>
              </w:rPr>
              <w:t>：</w:t>
            </w:r>
            <w:r w:rsidR="00447C94" w:rsidRPr="000462F1">
              <w:rPr>
                <w:rFonts w:ascii="微軟正黑體" w:eastAsia="微軟正黑體" w:hAnsi="微軟正黑體" w:cs="微軟正黑體" w:hint="eastAsia"/>
                <w:color w:val="000000"/>
              </w:rPr>
              <w:t>各書</w:t>
            </w:r>
            <w:r w:rsidR="00443776" w:rsidRPr="000462F1">
              <w:rPr>
                <w:rFonts w:ascii="微軟正黑體" w:eastAsia="微軟正黑體" w:hAnsi="微軟正黑體" w:cs="微軟正黑體" w:hint="eastAsia"/>
                <w:color w:val="000000"/>
              </w:rPr>
              <w:t>目有</w:t>
            </w:r>
            <w:r w:rsidR="00BF2718">
              <w:rPr>
                <w:rFonts w:ascii="微軟正黑體" w:eastAsia="微軟正黑體" w:hAnsi="微軟正黑體" w:cs="微軟正黑體" w:hint="eastAsia"/>
                <w:color w:val="000000"/>
              </w:rPr>
              <w:t>下載出處</w:t>
            </w:r>
            <w:r w:rsidR="00AA7AF3" w:rsidRPr="000462F1">
              <w:rPr>
                <w:rFonts w:ascii="微軟正黑體" w:eastAsia="微軟正黑體" w:hAnsi="微軟正黑體" w:cs="微軟正黑體" w:hint="eastAsia"/>
                <w:color w:val="000000"/>
              </w:rPr>
              <w:t>或</w:t>
            </w:r>
            <w:r w:rsidR="000462F1" w:rsidRPr="000462F1">
              <w:rPr>
                <w:rFonts w:ascii="微軟正黑體" w:eastAsia="微軟正黑體" w:hAnsi="微軟正黑體" w:cs="微軟正黑體" w:hint="eastAsia"/>
                <w:color w:val="000000"/>
              </w:rPr>
              <w:t>老師提供</w:t>
            </w:r>
            <w:r w:rsidR="00447C94" w:rsidRPr="000462F1">
              <w:rPr>
                <w:rFonts w:ascii="微軟正黑體" w:eastAsia="微軟正黑體" w:hAnsi="微軟正黑體" w:cs="微軟正黑體" w:hint="eastAsia"/>
                <w:color w:val="000000"/>
              </w:rPr>
              <w:t>，請</w:t>
            </w:r>
            <w:r w:rsidR="00D55F83" w:rsidRPr="000462F1">
              <w:rPr>
                <w:rFonts w:ascii="微軟正黑體" w:eastAsia="微軟正黑體" w:hAnsi="微軟正黑體" w:cs="微軟正黑體" w:hint="eastAsia"/>
                <w:color w:val="000000"/>
              </w:rPr>
              <w:t>至Amazon網站購買並</w:t>
            </w:r>
            <w:r w:rsidR="003F49FA" w:rsidRPr="000462F1">
              <w:rPr>
                <w:rFonts w:ascii="微軟正黑體" w:eastAsia="微軟正黑體" w:hAnsi="微軟正黑體" w:cs="微軟正黑體" w:hint="eastAsia"/>
                <w:color w:val="000000"/>
              </w:rPr>
              <w:t>下載</w:t>
            </w:r>
            <w:proofErr w:type="spellStart"/>
            <w:r w:rsidR="00447C94" w:rsidRPr="000462F1">
              <w:rPr>
                <w:rFonts w:ascii="微軟正黑體" w:eastAsia="微軟正黑體" w:hAnsi="微軟正黑體" w:cs="微軟正黑體"/>
                <w:color w:val="000000"/>
              </w:rPr>
              <w:t>K</w:t>
            </w:r>
            <w:r w:rsidR="003F49FA" w:rsidRPr="000462F1">
              <w:rPr>
                <w:rFonts w:ascii="微軟正黑體" w:eastAsia="微軟正黑體" w:hAnsi="微軟正黑體" w:cs="微軟正黑體" w:hint="eastAsia"/>
                <w:color w:val="000000"/>
              </w:rPr>
              <w:t>indel</w:t>
            </w:r>
            <w:proofErr w:type="spellEnd"/>
            <w:r w:rsidR="003F49FA" w:rsidRPr="000462F1">
              <w:rPr>
                <w:rFonts w:ascii="微軟正黑體" w:eastAsia="微軟正黑體" w:hAnsi="微軟正黑體" w:cs="微軟正黑體" w:hint="eastAsia"/>
                <w:color w:val="000000"/>
              </w:rPr>
              <w:t xml:space="preserve"> APP</w:t>
            </w:r>
            <w:r w:rsidR="00D55F83" w:rsidRPr="000462F1">
              <w:rPr>
                <w:rFonts w:ascii="微軟正黑體" w:eastAsia="微軟正黑體" w:hAnsi="微軟正黑體" w:cs="微軟正黑體" w:hint="eastAsia"/>
                <w:color w:val="000000"/>
              </w:rPr>
              <w:t>進行閱讀</w:t>
            </w:r>
            <w:r w:rsidR="000462F1" w:rsidRPr="000462F1">
              <w:rPr>
                <w:rFonts w:ascii="微軟正黑體" w:eastAsia="微軟正黑體" w:hAnsi="微軟正黑體" w:cs="微軟正黑體" w:hint="eastAsia"/>
                <w:color w:val="000000"/>
              </w:rPr>
              <w:t>，並自行搜尋關鍵字“</w:t>
            </w:r>
            <w:r w:rsidR="000462F1" w:rsidRPr="000462F1">
              <w:rPr>
                <w:rFonts w:ascii="微軟正黑體" w:eastAsia="微軟正黑體" w:hAnsi="微軟正黑體" w:cs="微軟正黑體"/>
                <w:color w:val="C00000"/>
              </w:rPr>
              <w:t>conversion</w:t>
            </w:r>
            <w:r w:rsidR="000462F1" w:rsidRPr="000462F1">
              <w:rPr>
                <w:rFonts w:ascii="微軟正黑體" w:eastAsia="微軟正黑體" w:hAnsi="微軟正黑體" w:cs="微軟正黑體"/>
                <w:color w:val="000000"/>
              </w:rPr>
              <w:t>”</w:t>
            </w:r>
            <w:r w:rsidR="000462F1" w:rsidRPr="000462F1">
              <w:rPr>
                <w:rFonts w:ascii="微軟正黑體" w:eastAsia="微軟正黑體" w:hAnsi="微軟正黑體" w:cs="微軟正黑體" w:hint="eastAsia"/>
                <w:color w:val="000000"/>
              </w:rPr>
              <w:t>作</w:t>
            </w:r>
            <w:r w:rsidR="000462F1">
              <w:rPr>
                <w:rFonts w:ascii="微軟正黑體" w:eastAsia="微軟正黑體" w:hAnsi="微軟正黑體" w:cs="微軟正黑體" w:hint="eastAsia"/>
                <w:color w:val="000000"/>
              </w:rPr>
              <w:t>為</w:t>
            </w:r>
            <w:r w:rsidR="000462F1" w:rsidRPr="000462F1">
              <w:rPr>
                <w:rFonts w:ascii="微軟正黑體" w:eastAsia="微軟正黑體" w:hAnsi="微軟正黑體" w:cs="微軟正黑體" w:hint="eastAsia"/>
                <w:color w:val="000000"/>
              </w:rPr>
              <w:t>參考閱讀，總閱讀量應為</w:t>
            </w:r>
            <w:r w:rsidR="000462F1" w:rsidRPr="000462F1">
              <w:rPr>
                <w:rFonts w:ascii="微軟正黑體" w:eastAsia="微軟正黑體" w:hAnsi="微軟正黑體" w:cs="微軟正黑體" w:hint="eastAsia"/>
                <w:color w:val="C00000"/>
              </w:rPr>
              <w:t>1300頁</w:t>
            </w:r>
            <w:r w:rsidR="000462F1">
              <w:rPr>
                <w:rFonts w:ascii="微軟正黑體" w:eastAsia="微軟正黑體" w:hAnsi="微軟正黑體" w:cs="微軟正黑體" w:hint="eastAsia"/>
                <w:color w:val="000000"/>
              </w:rPr>
              <w:t>以上</w:t>
            </w:r>
            <w:r w:rsidR="00447C94" w:rsidRPr="000462F1">
              <w:rPr>
                <w:rFonts w:ascii="微軟正黑體" w:eastAsia="微軟正黑體" w:hAnsi="微軟正黑體" w:cs="微軟正黑體" w:hint="eastAsia"/>
                <w:color w:val="000000"/>
              </w:rPr>
              <w:t>。</w:t>
            </w:r>
            <w:r w:rsidR="000462F1" w:rsidRPr="00BF2718">
              <w:rPr>
                <w:rFonts w:ascii="Calibri" w:hAnsi="Calibri" w:cs="Calibri"/>
              </w:rPr>
              <w:t>The total reading should come to at least 1300 pages. Beyond the required reading, this should include books and articles from diverse authors, themes and approaches and may, of course, be written in Mandarin or other languages.</w:t>
            </w:r>
          </w:p>
          <w:p w14:paraId="26BF1A3A" w14:textId="7C1DF730" w:rsidR="003F49FA" w:rsidRPr="00447C94" w:rsidRDefault="003F49FA" w:rsidP="004B28A0">
            <w:pPr>
              <w:spacing w:beforeLines="50" w:before="120" w:line="0" w:lineRule="atLeast"/>
              <w:ind w:leftChars="0" w:left="0" w:firstLineChars="0" w:firstLine="0"/>
              <w:rPr>
                <w:rFonts w:asciiTheme="minorEastAsia" w:hAnsiTheme="minorEastAsia"/>
                <w:b/>
                <w:bCs/>
              </w:rPr>
            </w:pPr>
            <w:r w:rsidRPr="00447C94">
              <w:rPr>
                <w:rFonts w:asciiTheme="minorEastAsia" w:hAnsiTheme="minorEastAsia" w:hint="eastAsia"/>
                <w:b/>
                <w:bCs/>
              </w:rPr>
              <w:t>課前指定閱讀</w:t>
            </w:r>
            <w:r w:rsidR="004B28A0">
              <w:rPr>
                <w:rFonts w:asciiTheme="minorEastAsia" w:hAnsiTheme="minorEastAsia" w:hint="eastAsia"/>
                <w:b/>
                <w:bCs/>
              </w:rPr>
              <w:t>書目</w:t>
            </w:r>
            <w:r w:rsidRPr="00447C94">
              <w:rPr>
                <w:rFonts w:asciiTheme="minorEastAsia" w:hAnsiTheme="minorEastAsia" w:hint="eastAsia"/>
                <w:b/>
                <w:bCs/>
              </w:rPr>
              <w:t>：</w:t>
            </w:r>
            <w:r w:rsidR="00447C94">
              <w:rPr>
                <w:rFonts w:asciiTheme="minorEastAsia" w:hAnsiTheme="minorEastAsia" w:hint="eastAsia"/>
                <w:b/>
                <w:bCs/>
              </w:rPr>
              <w:t>大約507頁</w:t>
            </w:r>
          </w:p>
          <w:p w14:paraId="25FA8C45" w14:textId="77777777" w:rsidR="003F49FA" w:rsidRPr="00A76246" w:rsidRDefault="003F49FA" w:rsidP="004B28A0">
            <w:pPr>
              <w:spacing w:line="240" w:lineRule="atLeast"/>
              <w:ind w:left="0" w:hanging="2"/>
              <w:rPr>
                <w:rFonts w:asciiTheme="minorHAnsi" w:hAnsiTheme="minorHAnsi" w:cstheme="minorHAnsi"/>
                <w:b/>
              </w:rPr>
            </w:pPr>
            <w:r>
              <w:rPr>
                <w:rFonts w:asciiTheme="minorHAnsi" w:hAnsiTheme="minorHAnsi" w:cstheme="minorHAnsi"/>
                <w:b/>
              </w:rPr>
              <w:t>Required pre-course reading includes all of the following, approximately 507 pages:</w:t>
            </w:r>
          </w:p>
          <w:p w14:paraId="17E4069D" w14:textId="77777777" w:rsidR="003F49FA" w:rsidRPr="00BE7CCE" w:rsidRDefault="003F49FA" w:rsidP="003F49FA">
            <w:pPr>
              <w:ind w:left="0" w:hanging="2"/>
              <w:rPr>
                <w:rFonts w:ascii="Calibri" w:hAnsi="Calibri" w:cs="Calibri"/>
              </w:rPr>
            </w:pPr>
          </w:p>
          <w:p w14:paraId="21DE7CD2" w14:textId="77777777"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D55F83">
              <w:rPr>
                <w:rFonts w:ascii="Calibri" w:hAnsi="Calibri" w:cs="Calibri"/>
              </w:rPr>
              <w:t>C</w:t>
            </w:r>
            <w:r w:rsidRPr="00945641">
              <w:rPr>
                <w:rFonts w:ascii="Calibri" w:hAnsi="Calibri" w:cs="Calibri"/>
              </w:rPr>
              <w:t xml:space="preserve">hao, </w:t>
            </w:r>
            <w:proofErr w:type="spellStart"/>
            <w:r w:rsidRPr="00945641">
              <w:rPr>
                <w:rFonts w:ascii="Calibri" w:hAnsi="Calibri" w:cs="Calibri"/>
              </w:rPr>
              <w:t>Hsing-Kuang</w:t>
            </w:r>
            <w:proofErr w:type="spellEnd"/>
            <w:r w:rsidRPr="00945641">
              <w:rPr>
                <w:rFonts w:ascii="Calibri" w:hAnsi="Calibri" w:cs="Calibri"/>
              </w:rPr>
              <w:t xml:space="preserve">. “Conversion to Protestantism among Urban Immigrants in Taiwan.” </w:t>
            </w:r>
            <w:r w:rsidRPr="00945641">
              <w:rPr>
                <w:rFonts w:ascii="Calibri" w:hAnsi="Calibri" w:cs="Calibri"/>
                <w:i/>
              </w:rPr>
              <w:t>Sociology of Religion</w:t>
            </w:r>
            <w:r w:rsidRPr="00945641">
              <w:rPr>
                <w:rFonts w:ascii="Calibri" w:hAnsi="Calibri" w:cs="Calibri"/>
              </w:rPr>
              <w:t xml:space="preserve"> 67, no. 2 (2006): 193–204.</w:t>
            </w:r>
            <w:r>
              <w:rPr>
                <w:rFonts w:ascii="Calibri" w:hAnsi="Calibri" w:cs="Calibri"/>
              </w:rPr>
              <w:t xml:space="preserve"> (22 pages) </w:t>
            </w:r>
            <w:r w:rsidRPr="004B28A0">
              <w:rPr>
                <w:rFonts w:ascii="Calibri" w:hAnsi="Calibri" w:cs="Calibri"/>
                <w:color w:val="3333FF"/>
                <w:sz w:val="20"/>
                <w:szCs w:val="20"/>
              </w:rPr>
              <w:t>(</w:t>
            </w:r>
            <w:r w:rsidRPr="00D55F83">
              <w:rPr>
                <w:rFonts w:ascii="Calibri" w:hAnsi="Calibri" w:cs="Calibri"/>
                <w:color w:val="0033CC"/>
                <w:sz w:val="20"/>
                <w:szCs w:val="20"/>
              </w:rPr>
              <w:t>PDF provided</w:t>
            </w:r>
            <w:r w:rsidRPr="004B28A0">
              <w:rPr>
                <w:rFonts w:ascii="Calibri" w:hAnsi="Calibri" w:cs="Calibri"/>
                <w:color w:val="3333FF"/>
                <w:sz w:val="20"/>
                <w:szCs w:val="20"/>
              </w:rPr>
              <w:t>)</w:t>
            </w:r>
          </w:p>
          <w:p w14:paraId="6F673836" w14:textId="77777777" w:rsidR="003F49FA" w:rsidRPr="00BE7CCE" w:rsidRDefault="003F49FA" w:rsidP="00447C94">
            <w:pPr>
              <w:ind w:leftChars="99" w:left="240" w:hanging="2"/>
              <w:rPr>
                <w:rFonts w:ascii="Calibri" w:hAnsi="Calibri" w:cs="Calibri"/>
              </w:rPr>
            </w:pPr>
          </w:p>
          <w:p w14:paraId="65E46B19" w14:textId="77777777"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7E71D2">
              <w:rPr>
                <w:rFonts w:ascii="Calibri" w:hAnsi="Calibri" w:cs="Calibri"/>
              </w:rPr>
              <w:t xml:space="preserve">Green, Tim. “Identity Issues for Ex-Muslim Christians, with Particular Reference to Marriage.” </w:t>
            </w:r>
            <w:r w:rsidRPr="00AE1DEF">
              <w:rPr>
                <w:rFonts w:ascii="Calibri" w:hAnsi="Calibri" w:cs="Calibri"/>
                <w:i/>
              </w:rPr>
              <w:t>St. Francis Magazine</w:t>
            </w:r>
            <w:r w:rsidRPr="007E71D2">
              <w:rPr>
                <w:rFonts w:ascii="Calibri" w:hAnsi="Calibri" w:cs="Calibri"/>
              </w:rPr>
              <w:t xml:space="preserve"> 8, no. 4 (2012): 47. </w:t>
            </w:r>
            <w:r>
              <w:rPr>
                <w:rFonts w:ascii="Calibri" w:hAnsi="Calibri" w:cs="Calibri"/>
              </w:rPr>
              <w:t xml:space="preserve">(47 pages) </w:t>
            </w:r>
            <w:r w:rsidRPr="004B28A0">
              <w:rPr>
                <w:rFonts w:ascii="Calibri" w:hAnsi="Calibri" w:cs="Calibri"/>
                <w:color w:val="3333FF"/>
                <w:sz w:val="20"/>
                <w:szCs w:val="20"/>
              </w:rPr>
              <w:t>(</w:t>
            </w:r>
            <w:r w:rsidRPr="00D55F83">
              <w:rPr>
                <w:rFonts w:ascii="Calibri" w:hAnsi="Calibri" w:cs="Calibri"/>
                <w:color w:val="0033CC"/>
                <w:sz w:val="20"/>
                <w:szCs w:val="20"/>
              </w:rPr>
              <w:t xml:space="preserve">PDF provided or download from </w:t>
            </w:r>
            <w:hyperlink r:id="rId9" w:history="1">
              <w:r w:rsidRPr="00D55F83">
                <w:rPr>
                  <w:color w:val="0033CC"/>
                  <w:sz w:val="20"/>
                  <w:szCs w:val="20"/>
                </w:rPr>
                <w:t>http://stfrancismagazine.info/ja/images/stories/SFMAugust2012-3.pdf</w:t>
              </w:r>
            </w:hyperlink>
            <w:r w:rsidRPr="00D55F83">
              <w:rPr>
                <w:rFonts w:ascii="Calibri" w:hAnsi="Calibri" w:cs="Calibri"/>
                <w:color w:val="0033CC"/>
                <w:sz w:val="20"/>
                <w:szCs w:val="20"/>
              </w:rPr>
              <w:t xml:space="preserve"> </w:t>
            </w:r>
            <w:r w:rsidRPr="004B28A0">
              <w:rPr>
                <w:rFonts w:ascii="Calibri" w:hAnsi="Calibri" w:cs="Calibri"/>
                <w:color w:val="3333FF"/>
                <w:sz w:val="20"/>
                <w:szCs w:val="20"/>
              </w:rPr>
              <w:t>)</w:t>
            </w:r>
          </w:p>
          <w:p w14:paraId="06ED851D" w14:textId="77777777" w:rsidR="003F49FA" w:rsidRPr="00AE1DEF" w:rsidRDefault="003F49FA" w:rsidP="00447C94">
            <w:pPr>
              <w:ind w:leftChars="99" w:left="240" w:hanging="2"/>
              <w:rPr>
                <w:rFonts w:ascii="Calibri" w:hAnsi="Calibri" w:cs="Calibri"/>
              </w:rPr>
            </w:pPr>
          </w:p>
          <w:p w14:paraId="611853A5" w14:textId="3DDAB6D8"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BE7CCE">
              <w:rPr>
                <w:rFonts w:ascii="Calibri" w:hAnsi="Calibri" w:cs="Calibri"/>
              </w:rPr>
              <w:t xml:space="preserve">Greenlee, David. </w:t>
            </w:r>
            <w:r w:rsidRPr="00BE7CCE">
              <w:rPr>
                <w:rFonts w:ascii="Calibri" w:hAnsi="Calibri" w:cs="Calibri"/>
                <w:i/>
              </w:rPr>
              <w:t>One Cross, One Way, Many Journeys: Thinking Again about Conversion.</w:t>
            </w:r>
            <w:r w:rsidRPr="00BE7CCE">
              <w:rPr>
                <w:rFonts w:ascii="Calibri" w:hAnsi="Calibri" w:cs="Calibri"/>
              </w:rPr>
              <w:t xml:space="preserve"> Tyrone, GA: Authentic, 2006. (152 pages)</w:t>
            </w:r>
          </w:p>
          <w:p w14:paraId="7D4DBDED" w14:textId="0A45A0F1"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2A7C16E6" w14:textId="2E923153"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E556A6">
              <w:rPr>
                <w:rFonts w:ascii="Calibri" w:hAnsi="Calibri" w:cs="Calibri"/>
              </w:rPr>
              <w:t>Greenlee, David. “Living out an ‘in Christ’ Identity: Research and Reflections Related to Muslims Who Have Come to Faith in Jesus Christ</w:t>
            </w:r>
            <w:r w:rsidRPr="00447C94">
              <w:rPr>
                <w:rFonts w:ascii="Calibri" w:hAnsi="Calibri" w:cs="Calibri"/>
              </w:rPr>
              <w:t>.” International Journal of Frontier Missiology</w:t>
            </w:r>
            <w:r w:rsidRPr="00E556A6">
              <w:rPr>
                <w:rFonts w:ascii="Calibri" w:hAnsi="Calibri" w:cs="Calibri"/>
              </w:rPr>
              <w:t xml:space="preserve"> 30, no. 1 (Spring 2013): 5–12.</w:t>
            </w:r>
            <w:r>
              <w:rPr>
                <w:rFonts w:ascii="Calibri" w:hAnsi="Calibri" w:cs="Calibri"/>
              </w:rPr>
              <w:t xml:space="preserve"> (8 pages) </w:t>
            </w:r>
            <w:r w:rsidRPr="00D55F83">
              <w:rPr>
                <w:rFonts w:ascii="Calibri" w:hAnsi="Calibri" w:cs="Calibri"/>
                <w:color w:val="0033CC"/>
                <w:sz w:val="20"/>
                <w:szCs w:val="20"/>
              </w:rPr>
              <w:t xml:space="preserve">(PDF provided or download from </w:t>
            </w:r>
            <w:hyperlink r:id="rId10" w:history="1">
              <w:r w:rsidRPr="00D55F83">
                <w:rPr>
                  <w:color w:val="0033CC"/>
                  <w:sz w:val="20"/>
                  <w:szCs w:val="20"/>
                </w:rPr>
                <w:t>https://www.ijfm.org/PDFs_IJFM/30_1_PDFs/IJFM_30_1-Greenlee.pdf</w:t>
              </w:r>
            </w:hyperlink>
            <w:r w:rsidR="00447C94" w:rsidRPr="004B28A0">
              <w:rPr>
                <w:rFonts w:hint="eastAsia"/>
                <w:color w:val="3333FF"/>
                <w:sz w:val="20"/>
                <w:szCs w:val="20"/>
              </w:rPr>
              <w:t xml:space="preserve"> </w:t>
            </w:r>
            <w:r w:rsidRPr="004B28A0">
              <w:rPr>
                <w:rFonts w:ascii="Calibri" w:hAnsi="Calibri" w:cs="Calibri"/>
                <w:color w:val="3333FF"/>
                <w:sz w:val="20"/>
                <w:szCs w:val="20"/>
              </w:rPr>
              <w:t>)</w:t>
            </w:r>
          </w:p>
          <w:p w14:paraId="75873B4F" w14:textId="77777777"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73C9395D" w14:textId="6075F6C2" w:rsidR="005B039F" w:rsidRPr="005B039F" w:rsidRDefault="003F49FA" w:rsidP="005B039F">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G</w:t>
            </w:r>
            <w:r w:rsidRPr="00177949">
              <w:rPr>
                <w:rFonts w:ascii="Calibri" w:hAnsi="Calibri" w:cs="Calibri"/>
              </w:rPr>
              <w:t>reenlee, David, and Rick Love.</w:t>
            </w:r>
            <w:r>
              <w:rPr>
                <w:rFonts w:ascii="Calibri" w:hAnsi="Calibri" w:cs="Calibri"/>
              </w:rPr>
              <w:t xml:space="preserve"> </w:t>
            </w:r>
            <w:r w:rsidRPr="00177949">
              <w:rPr>
                <w:rFonts w:ascii="Calibri" w:hAnsi="Calibri" w:cs="Calibri"/>
              </w:rPr>
              <w:t xml:space="preserve">“Conversion through the Looking Glass: Muslims and the Multiple Facets of Conversion.” In </w:t>
            </w:r>
            <w:r w:rsidRPr="00447C94">
              <w:rPr>
                <w:rFonts w:ascii="Calibri" w:hAnsi="Calibri" w:cs="Calibri"/>
              </w:rPr>
              <w:t>From the Straight Path to the Narrow Way: Journeys of Faith</w:t>
            </w:r>
            <w:r w:rsidRPr="00177949">
              <w:rPr>
                <w:rFonts w:ascii="Calibri" w:hAnsi="Calibri" w:cs="Calibri"/>
              </w:rPr>
              <w:t>, edited by David Greenlee, 35–50. Waynesboro, GA: Authentic Media, 2006. (16 pages</w:t>
            </w:r>
            <w:r>
              <w:rPr>
                <w:rFonts w:ascii="Calibri" w:hAnsi="Calibri" w:cs="Calibri"/>
              </w:rPr>
              <w:t xml:space="preserve">) </w:t>
            </w:r>
            <w:r w:rsidRPr="00D55F83">
              <w:rPr>
                <w:rFonts w:ascii="Calibri" w:hAnsi="Calibri" w:cs="Calibri"/>
                <w:color w:val="0033CC"/>
                <w:sz w:val="20"/>
                <w:szCs w:val="20"/>
              </w:rPr>
              <w:t>(Kindle edition available; PDF may be provided in advance of class</w:t>
            </w:r>
            <w:r w:rsidR="005B039F" w:rsidRPr="005B039F">
              <w:rPr>
                <w:rFonts w:ascii="Calibri" w:hAnsi="Calibri" w:cs="Calibri"/>
                <w:color w:val="0033CC"/>
                <w:sz w:val="20"/>
                <w:szCs w:val="20"/>
              </w:rPr>
              <w:t>)</w:t>
            </w:r>
          </w:p>
          <w:p w14:paraId="465399A0" w14:textId="77777777"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103979FA" w14:textId="77777777"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Hi</w:t>
            </w:r>
            <w:r w:rsidRPr="00BE7CCE">
              <w:rPr>
                <w:rFonts w:ascii="Calibri" w:hAnsi="Calibri" w:cs="Calibri"/>
              </w:rPr>
              <w:t xml:space="preserve">ebert, Paul G. 2006. “Worldview Transformation.” In </w:t>
            </w:r>
            <w:r w:rsidRPr="00447C94">
              <w:rPr>
                <w:rFonts w:ascii="Calibri" w:hAnsi="Calibri" w:cs="Calibri"/>
              </w:rPr>
              <w:t>From the Straight Path to the Narrow Way: Journeys of Faith</w:t>
            </w:r>
            <w:r w:rsidRPr="00BE7CCE">
              <w:rPr>
                <w:rFonts w:ascii="Calibri" w:hAnsi="Calibri" w:cs="Calibri"/>
              </w:rPr>
              <w:t>, edited by David Greenlee and David Greenlee, 23–34. Waynesboro, GA: Authentic Media, 2006.</w:t>
            </w:r>
            <w:r w:rsidRPr="00D55F83">
              <w:rPr>
                <w:rFonts w:ascii="Calibri" w:hAnsi="Calibri" w:cs="Calibri"/>
              </w:rPr>
              <w:t xml:space="preserve"> (12 pages,</w:t>
            </w:r>
            <w:r w:rsidRPr="004B28A0">
              <w:rPr>
                <w:rFonts w:ascii="Calibri" w:hAnsi="Calibri" w:cs="Calibri"/>
                <w:color w:val="3333FF"/>
                <w:sz w:val="20"/>
                <w:szCs w:val="20"/>
              </w:rPr>
              <w:t xml:space="preserve"> </w:t>
            </w:r>
            <w:r w:rsidRPr="00D55F83">
              <w:rPr>
                <w:rFonts w:ascii="Calibri" w:hAnsi="Calibri" w:cs="Calibri"/>
                <w:color w:val="0033CC"/>
                <w:sz w:val="20"/>
                <w:szCs w:val="20"/>
              </w:rPr>
              <w:t>PDF provided in advance of class</w:t>
            </w:r>
            <w:r w:rsidRPr="004B28A0">
              <w:rPr>
                <w:rFonts w:ascii="Calibri" w:hAnsi="Calibri" w:cs="Calibri"/>
                <w:color w:val="3333FF"/>
                <w:sz w:val="20"/>
                <w:szCs w:val="20"/>
              </w:rPr>
              <w:t>)</w:t>
            </w:r>
          </w:p>
          <w:p w14:paraId="0809200D" w14:textId="77777777"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611F36FC" w14:textId="77777777"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Kim</w:t>
            </w:r>
            <w:r w:rsidRPr="00F45CA5">
              <w:rPr>
                <w:rFonts w:ascii="Calibri" w:hAnsi="Calibri" w:cs="Calibri"/>
              </w:rPr>
              <w:t xml:space="preserve">, Enoch </w:t>
            </w:r>
            <w:proofErr w:type="spellStart"/>
            <w:r w:rsidRPr="00F45CA5">
              <w:rPr>
                <w:rFonts w:ascii="Calibri" w:hAnsi="Calibri" w:cs="Calibri"/>
              </w:rPr>
              <w:t>Jinsik</w:t>
            </w:r>
            <w:proofErr w:type="spellEnd"/>
            <w:r w:rsidRPr="00F45CA5">
              <w:rPr>
                <w:rFonts w:ascii="Calibri" w:hAnsi="Calibri" w:cs="Calibri"/>
              </w:rPr>
              <w:t xml:space="preserve">. “A Critical Contextual Approach to Hui Muslims in China.” </w:t>
            </w:r>
            <w:r w:rsidRPr="00447C94">
              <w:rPr>
                <w:rFonts w:ascii="Calibri" w:hAnsi="Calibri" w:cs="Calibri"/>
              </w:rPr>
              <w:t>International Journal of Frontier Missiology</w:t>
            </w:r>
            <w:r w:rsidRPr="00F45CA5">
              <w:rPr>
                <w:rFonts w:ascii="Calibri" w:hAnsi="Calibri" w:cs="Calibri"/>
              </w:rPr>
              <w:t xml:space="preserve"> 30, no. 1 (2013): 31–37.</w:t>
            </w:r>
            <w:r>
              <w:rPr>
                <w:rFonts w:ascii="Calibri" w:hAnsi="Calibri" w:cs="Calibri"/>
              </w:rPr>
              <w:t xml:space="preserve"> (7 pages) </w:t>
            </w:r>
            <w:r w:rsidRPr="004B28A0">
              <w:rPr>
                <w:rFonts w:ascii="Calibri" w:hAnsi="Calibri" w:cs="Calibri"/>
                <w:color w:val="3333FF"/>
                <w:sz w:val="20"/>
                <w:szCs w:val="20"/>
              </w:rPr>
              <w:t>(</w:t>
            </w:r>
            <w:r w:rsidRPr="00D55F83">
              <w:rPr>
                <w:rFonts w:ascii="Calibri" w:hAnsi="Calibri" w:cs="Calibri"/>
                <w:color w:val="0033CC"/>
                <w:sz w:val="20"/>
                <w:szCs w:val="20"/>
              </w:rPr>
              <w:t xml:space="preserve">PDF provided or download from </w:t>
            </w:r>
            <w:hyperlink r:id="rId11" w:history="1">
              <w:r w:rsidRPr="00D55F83">
                <w:rPr>
                  <w:rFonts w:ascii="Calibri" w:hAnsi="Calibri" w:cs="Calibri"/>
                  <w:color w:val="0033CC"/>
                  <w:sz w:val="20"/>
                  <w:szCs w:val="20"/>
                </w:rPr>
                <w:t>http://ijfm.org/PDFs_IJFM/36_4_PDFs/IJFM_36_4-EntireIssue.pdf</w:t>
              </w:r>
            </w:hyperlink>
            <w:r w:rsidRPr="004B28A0">
              <w:rPr>
                <w:rFonts w:ascii="Calibri" w:hAnsi="Calibri" w:cs="Calibri"/>
                <w:color w:val="3333FF"/>
                <w:sz w:val="20"/>
                <w:szCs w:val="20"/>
              </w:rPr>
              <w:t xml:space="preserve"> )</w:t>
            </w:r>
          </w:p>
          <w:p w14:paraId="058D5E75" w14:textId="77777777" w:rsidR="003F49FA"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1B6D5A1D" w14:textId="64B7FCCB"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Maur</w:t>
            </w:r>
            <w:r w:rsidRPr="00BE7CCE">
              <w:rPr>
                <w:rFonts w:ascii="Calibri" w:hAnsi="Calibri" w:cs="Calibri"/>
              </w:rPr>
              <w:t xml:space="preserve">er, Andreas. Chapter 2 (Missiological Approaches) and Chapter 3 (Motivation Theories for Conversion) in his dissertation: “In Search of a New Life: Conversion Motives of Christians and Muslims.” DTh dissertation, University of South Africa, 1999.  (97 pages)  </w:t>
            </w:r>
            <w:r w:rsidRPr="004B28A0">
              <w:rPr>
                <w:rFonts w:ascii="Calibri" w:hAnsi="Calibri" w:cs="Calibri"/>
                <w:color w:val="3333FF"/>
                <w:sz w:val="20"/>
                <w:szCs w:val="20"/>
              </w:rPr>
              <w:t>(</w:t>
            </w:r>
            <w:r w:rsidRPr="00D55F83">
              <w:rPr>
                <w:rFonts w:ascii="Calibri" w:hAnsi="Calibri" w:cs="Calibri"/>
                <w:color w:val="0033CC"/>
                <w:sz w:val="20"/>
                <w:szCs w:val="20"/>
              </w:rPr>
              <w:t xml:space="preserve">PDF provided or download from </w:t>
            </w:r>
            <w:hyperlink r:id="rId12" w:history="1">
              <w:r w:rsidRPr="00D55F83">
                <w:rPr>
                  <w:rFonts w:ascii="Calibri" w:hAnsi="Calibri" w:cs="Calibri"/>
                  <w:color w:val="0033CC"/>
                  <w:sz w:val="20"/>
                  <w:szCs w:val="20"/>
                </w:rPr>
                <w:t>http://uir.unisa.ac.za/bitstream/handle/10500/18178/thesis_maurer_a.pdf?sequence=1</w:t>
              </w:r>
            </w:hyperlink>
            <w:r w:rsidRPr="004B28A0">
              <w:rPr>
                <w:rFonts w:ascii="Calibri" w:hAnsi="Calibri" w:cs="Calibri"/>
                <w:color w:val="3333FF"/>
                <w:sz w:val="20"/>
                <w:szCs w:val="20"/>
              </w:rPr>
              <w:t>.</w:t>
            </w:r>
            <w:r w:rsidR="00D55F83">
              <w:rPr>
                <w:rFonts w:ascii="Calibri" w:hAnsi="Calibri" w:cs="Calibri"/>
                <w:color w:val="3333FF"/>
                <w:sz w:val="20"/>
                <w:szCs w:val="20"/>
              </w:rPr>
              <w:t>)</w:t>
            </w:r>
          </w:p>
          <w:p w14:paraId="4D26D96F" w14:textId="77777777"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66705B6D" w14:textId="77777777"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P</w:t>
            </w:r>
            <w:r w:rsidRPr="003B60F8">
              <w:rPr>
                <w:rFonts w:ascii="Calibri" w:hAnsi="Calibri" w:cs="Calibri"/>
              </w:rPr>
              <w:t>eace, Richard. “Conflicting Understandings of Christian Conversion: A Missiological Challenge.” International Bulletin of Missionary Research 28, no. 1 (January 2004): 8–14.</w:t>
            </w:r>
            <w:r>
              <w:rPr>
                <w:rFonts w:ascii="Calibri" w:hAnsi="Calibri" w:cs="Calibri"/>
              </w:rPr>
              <w:t xml:space="preserve"> (7 pages) </w:t>
            </w:r>
            <w:r w:rsidRPr="004B28A0">
              <w:rPr>
                <w:rFonts w:ascii="Calibri" w:hAnsi="Calibri" w:cs="Calibri"/>
                <w:color w:val="3333FF"/>
                <w:sz w:val="20"/>
                <w:szCs w:val="20"/>
              </w:rPr>
              <w:t>(</w:t>
            </w:r>
            <w:r w:rsidRPr="00D55F83">
              <w:rPr>
                <w:rFonts w:ascii="Calibri" w:hAnsi="Calibri" w:cs="Calibri"/>
                <w:color w:val="0033CC"/>
                <w:sz w:val="20"/>
                <w:szCs w:val="20"/>
              </w:rPr>
              <w:t xml:space="preserve">PDF provided or download from </w:t>
            </w:r>
            <w:hyperlink r:id="rId13" w:history="1">
              <w:r w:rsidRPr="00D55F83">
                <w:rPr>
                  <w:rFonts w:ascii="Calibri" w:hAnsi="Calibri" w:cs="Calibri"/>
                  <w:color w:val="0033CC"/>
                  <w:sz w:val="20"/>
                  <w:szCs w:val="20"/>
                </w:rPr>
                <w:t>http://www.internationalbulletin.org/issues/2004-01/2004-01-008-peace.pdf</w:t>
              </w:r>
            </w:hyperlink>
            <w:r w:rsidRPr="004B28A0">
              <w:rPr>
                <w:rFonts w:ascii="Calibri" w:hAnsi="Calibri" w:cs="Calibri"/>
                <w:color w:val="3333FF"/>
                <w:sz w:val="20"/>
                <w:szCs w:val="20"/>
              </w:rPr>
              <w:t>)</w:t>
            </w:r>
          </w:p>
          <w:p w14:paraId="7F705835" w14:textId="77777777"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13F4F3E0" w14:textId="49A3FBFB"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T</w:t>
            </w:r>
            <w:r w:rsidRPr="00974A5D">
              <w:rPr>
                <w:rFonts w:ascii="Calibri" w:hAnsi="Calibri" w:cs="Calibri"/>
              </w:rPr>
              <w:t xml:space="preserve">homas, </w:t>
            </w:r>
            <w:proofErr w:type="spellStart"/>
            <w:r w:rsidRPr="00974A5D">
              <w:rPr>
                <w:rFonts w:ascii="Calibri" w:hAnsi="Calibri" w:cs="Calibri"/>
              </w:rPr>
              <w:t>I’Ching</w:t>
            </w:r>
            <w:proofErr w:type="spellEnd"/>
            <w:r w:rsidRPr="00974A5D">
              <w:rPr>
                <w:rFonts w:ascii="Calibri" w:hAnsi="Calibri" w:cs="Calibri"/>
              </w:rPr>
              <w:t xml:space="preserve">. </w:t>
            </w:r>
            <w:r w:rsidRPr="00447C94">
              <w:rPr>
                <w:rFonts w:ascii="Calibri" w:hAnsi="Calibri" w:cs="Calibri"/>
              </w:rPr>
              <w:t>Jesus: The Path to Human Flourishing: The Gospel for the Cultural Chinese</w:t>
            </w:r>
            <w:r w:rsidRPr="00974A5D">
              <w:rPr>
                <w:rFonts w:ascii="Calibri" w:hAnsi="Calibri" w:cs="Calibri"/>
              </w:rPr>
              <w:t xml:space="preserve">. Singapore: </w:t>
            </w:r>
            <w:proofErr w:type="spellStart"/>
            <w:r w:rsidRPr="00974A5D">
              <w:rPr>
                <w:rFonts w:ascii="Calibri" w:hAnsi="Calibri" w:cs="Calibri"/>
              </w:rPr>
              <w:t>Graceworks</w:t>
            </w:r>
            <w:proofErr w:type="spellEnd"/>
            <w:r w:rsidRPr="00974A5D">
              <w:rPr>
                <w:rFonts w:ascii="Calibri" w:hAnsi="Calibri" w:cs="Calibri"/>
              </w:rPr>
              <w:t>, 2018.</w:t>
            </w:r>
            <w:r>
              <w:rPr>
                <w:rFonts w:ascii="Calibri" w:hAnsi="Calibri" w:cs="Calibri"/>
              </w:rPr>
              <w:t xml:space="preserve"> (126 pages)</w:t>
            </w:r>
            <w:r w:rsidRPr="00D55F83">
              <w:rPr>
                <w:rFonts w:ascii="Calibri" w:hAnsi="Calibri" w:cs="Calibri"/>
                <w:color w:val="0033CC"/>
                <w:sz w:val="20"/>
                <w:szCs w:val="20"/>
              </w:rPr>
              <w:t xml:space="preserve"> eBook available at </w:t>
            </w:r>
            <w:hyperlink r:id="rId14" w:history="1">
              <w:r w:rsidRPr="00D55F83">
                <w:rPr>
                  <w:rFonts w:ascii="Calibri" w:hAnsi="Calibri" w:cs="Calibri"/>
                  <w:color w:val="0033CC"/>
                  <w:sz w:val="20"/>
                  <w:szCs w:val="20"/>
                </w:rPr>
                <w:t>https://graceworks.com.sg/store/category/apologetics-and-theology/jesus-the-path-to-human-flourishing/</w:t>
              </w:r>
            </w:hyperlink>
            <w:r w:rsidRPr="00D55F83">
              <w:rPr>
                <w:rFonts w:ascii="Calibri" w:hAnsi="Calibri" w:cs="Calibri"/>
                <w:color w:val="0033CC"/>
                <w:sz w:val="20"/>
                <w:szCs w:val="20"/>
              </w:rPr>
              <w:t xml:space="preserve"> or on Amazon</w:t>
            </w:r>
            <w:r w:rsidRPr="004B28A0">
              <w:rPr>
                <w:rFonts w:ascii="Calibri" w:hAnsi="Calibri" w:cs="Calibri"/>
                <w:sz w:val="20"/>
                <w:szCs w:val="20"/>
              </w:rPr>
              <w:t>.</w:t>
            </w:r>
            <w:r w:rsidR="00D55F83">
              <w:rPr>
                <w:rFonts w:ascii="Calibri" w:hAnsi="Calibri" w:cs="Calibri"/>
                <w:sz w:val="20"/>
                <w:szCs w:val="20"/>
              </w:rPr>
              <w:t>)</w:t>
            </w:r>
          </w:p>
          <w:p w14:paraId="373C8D5A" w14:textId="77777777"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29077948" w14:textId="77777777"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W</w:t>
            </w:r>
            <w:r w:rsidRPr="00BE7CCE">
              <w:rPr>
                <w:rFonts w:ascii="Calibri" w:hAnsi="Calibri" w:cs="Calibri"/>
              </w:rPr>
              <w:t xml:space="preserve">alls, Andrew. 2004. “Converts or Proselytes? The Crisis over Conversion in the Early Church.” </w:t>
            </w:r>
            <w:r w:rsidRPr="00447C94">
              <w:rPr>
                <w:rFonts w:ascii="Calibri" w:hAnsi="Calibri" w:cs="Calibri"/>
              </w:rPr>
              <w:t>International Bulletin of Missionary Research</w:t>
            </w:r>
            <w:r w:rsidRPr="00BE7CCE">
              <w:rPr>
                <w:rFonts w:ascii="Calibri" w:hAnsi="Calibri" w:cs="Calibri"/>
              </w:rPr>
              <w:t xml:space="preserve"> 28,1 (January). (8 pages) </w:t>
            </w:r>
            <w:r w:rsidRPr="004B28A0">
              <w:rPr>
                <w:rFonts w:ascii="Calibri" w:hAnsi="Calibri" w:cs="Calibri"/>
                <w:color w:val="3333FF"/>
                <w:sz w:val="20"/>
                <w:szCs w:val="20"/>
              </w:rPr>
              <w:t>(</w:t>
            </w:r>
            <w:r w:rsidRPr="00D55F83">
              <w:rPr>
                <w:rFonts w:ascii="Calibri" w:hAnsi="Calibri" w:cs="Calibri"/>
                <w:color w:val="0033CC"/>
                <w:sz w:val="20"/>
                <w:szCs w:val="20"/>
              </w:rPr>
              <w:t xml:space="preserve">PDF provided or download from </w:t>
            </w:r>
            <w:hyperlink r:id="rId15" w:history="1">
              <w:r w:rsidRPr="00D55F83">
                <w:rPr>
                  <w:rFonts w:ascii="Calibri" w:hAnsi="Calibri" w:cs="Calibri"/>
                  <w:color w:val="0033CC"/>
                  <w:sz w:val="20"/>
                  <w:szCs w:val="20"/>
                </w:rPr>
                <w:t>http://www.internationalbulletin.org/issues/2004-01/2004-01-002-walls.pdf</w:t>
              </w:r>
            </w:hyperlink>
            <w:r w:rsidRPr="004B28A0">
              <w:rPr>
                <w:rFonts w:ascii="Calibri" w:hAnsi="Calibri" w:cs="Calibri"/>
                <w:color w:val="3333FF"/>
                <w:sz w:val="20"/>
                <w:szCs w:val="20"/>
              </w:rPr>
              <w:t>)</w:t>
            </w:r>
          </w:p>
          <w:p w14:paraId="1EC492DA" w14:textId="77777777"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76428AE9" w14:textId="77777777"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Wr</w:t>
            </w:r>
            <w:r w:rsidRPr="00426CA2">
              <w:rPr>
                <w:rFonts w:ascii="Calibri" w:hAnsi="Calibri" w:cs="Calibri"/>
              </w:rPr>
              <w:t xml:space="preserve">ight, Christopher J. H. “Implications of Conversion in the Old Testament and the New.” </w:t>
            </w:r>
            <w:r w:rsidRPr="00447C94">
              <w:rPr>
                <w:rFonts w:ascii="Calibri" w:hAnsi="Calibri" w:cs="Calibri"/>
              </w:rPr>
              <w:t>International Bulletin of Missionary Research</w:t>
            </w:r>
            <w:r w:rsidRPr="00426CA2">
              <w:rPr>
                <w:rFonts w:ascii="Calibri" w:hAnsi="Calibri" w:cs="Calibri"/>
              </w:rPr>
              <w:t xml:space="preserve"> 28, no. 1 (January 2004): 14–19.</w:t>
            </w:r>
            <w:r>
              <w:rPr>
                <w:rFonts w:ascii="Calibri" w:hAnsi="Calibri" w:cs="Calibri"/>
              </w:rPr>
              <w:t xml:space="preserve"> (6 pages) </w:t>
            </w:r>
            <w:r w:rsidRPr="004B28A0">
              <w:rPr>
                <w:rFonts w:ascii="Calibri" w:hAnsi="Calibri" w:cs="Calibri"/>
                <w:color w:val="3333FF"/>
                <w:sz w:val="20"/>
                <w:szCs w:val="20"/>
              </w:rPr>
              <w:t>(</w:t>
            </w:r>
            <w:r w:rsidRPr="00D55F83">
              <w:rPr>
                <w:rFonts w:ascii="Calibri" w:hAnsi="Calibri" w:cs="Calibri"/>
                <w:color w:val="0033CC"/>
                <w:sz w:val="20"/>
                <w:szCs w:val="20"/>
              </w:rPr>
              <w:t xml:space="preserve">PDF provided or download from </w:t>
            </w:r>
            <w:hyperlink r:id="rId16" w:history="1">
              <w:r w:rsidRPr="00D55F83">
                <w:rPr>
                  <w:rFonts w:ascii="Calibri" w:hAnsi="Calibri" w:cs="Calibri"/>
                  <w:color w:val="0033CC"/>
                  <w:sz w:val="20"/>
                  <w:szCs w:val="20"/>
                </w:rPr>
                <w:t>http://www.internationalbulletin.org/issues/2004-01/2004-01-014-wright.pdf</w:t>
              </w:r>
            </w:hyperlink>
            <w:r w:rsidRPr="004B28A0">
              <w:rPr>
                <w:rFonts w:ascii="Calibri" w:hAnsi="Calibri" w:cs="Calibri"/>
                <w:color w:val="3333FF"/>
                <w:sz w:val="20"/>
                <w:szCs w:val="20"/>
              </w:rPr>
              <w:t>)</w:t>
            </w:r>
          </w:p>
          <w:p w14:paraId="71D8050D" w14:textId="1C8BC14B" w:rsidR="003F49FA" w:rsidRPr="00B664F8" w:rsidRDefault="003F49FA" w:rsidP="00B664F8">
            <w:pPr>
              <w:ind w:leftChars="0" w:left="0" w:firstLineChars="0" w:firstLine="0"/>
              <w:rPr>
                <w:rFonts w:asciiTheme="minorEastAsia" w:hAnsiTheme="minorEastAsia"/>
                <w:b/>
                <w:bCs/>
                <w:lang w:eastAsia="ko-KR"/>
              </w:rPr>
            </w:pPr>
          </w:p>
          <w:p w14:paraId="03E59288" w14:textId="77777777" w:rsidR="00B664F8" w:rsidRDefault="00B664F8" w:rsidP="00B664F8">
            <w:pPr>
              <w:ind w:leftChars="89" w:left="216" w:hanging="2"/>
              <w:rPr>
                <w:rFonts w:asciiTheme="minorHAnsi" w:hAnsiTheme="minorHAnsi" w:cstheme="minorHAnsi"/>
                <w:lang w:eastAsia="ko-KR"/>
              </w:rPr>
            </w:pPr>
          </w:p>
          <w:p w14:paraId="3C2F459B" w14:textId="7EA20890" w:rsidR="00730402" w:rsidRPr="006C429A" w:rsidRDefault="00730402" w:rsidP="00D55F83">
            <w:pPr>
              <w:spacing w:beforeLines="50" w:before="120" w:line="240" w:lineRule="atLeast"/>
              <w:ind w:left="0" w:hanging="2"/>
              <w:rPr>
                <w:rFonts w:asciiTheme="minorEastAsia" w:hAnsiTheme="minorEastAsia"/>
                <w:b/>
                <w:bCs/>
              </w:rPr>
            </w:pPr>
            <w:r w:rsidRPr="006C429A">
              <w:rPr>
                <w:rFonts w:asciiTheme="minorEastAsia" w:hAnsiTheme="minorEastAsia" w:hint="eastAsia"/>
                <w:b/>
                <w:bCs/>
              </w:rPr>
              <w:t>參考</w:t>
            </w:r>
            <w:r w:rsidR="004B28A0">
              <w:rPr>
                <w:rFonts w:asciiTheme="minorEastAsia" w:hAnsiTheme="minorEastAsia" w:hint="eastAsia"/>
                <w:b/>
                <w:bCs/>
              </w:rPr>
              <w:t>閱讀</w:t>
            </w:r>
            <w:r w:rsidRPr="006C429A">
              <w:rPr>
                <w:rFonts w:asciiTheme="minorEastAsia" w:hAnsiTheme="minorEastAsia" w:hint="eastAsia"/>
                <w:b/>
                <w:bCs/>
              </w:rPr>
              <w:t>書</w:t>
            </w:r>
            <w:r w:rsidR="004B28A0">
              <w:rPr>
                <w:rFonts w:asciiTheme="minorEastAsia" w:hAnsiTheme="minorEastAsia" w:hint="eastAsia"/>
                <w:b/>
                <w:bCs/>
              </w:rPr>
              <w:t>目</w:t>
            </w:r>
            <w:r w:rsidRPr="006C429A">
              <w:rPr>
                <w:rFonts w:asciiTheme="minorEastAsia" w:hAnsiTheme="minorEastAsia" w:hint="eastAsia"/>
                <w:b/>
                <w:bCs/>
              </w:rPr>
              <w:t>：</w:t>
            </w:r>
            <w:r w:rsidR="004B28A0">
              <w:rPr>
                <w:rFonts w:asciiTheme="minorEastAsia" w:hAnsiTheme="minorEastAsia" w:hint="eastAsia"/>
                <w:b/>
                <w:bCs/>
              </w:rPr>
              <w:t>至少閱讀800頁</w:t>
            </w:r>
            <w:r w:rsidR="003E57D3">
              <w:rPr>
                <w:rFonts w:asciiTheme="minorEastAsia" w:hAnsiTheme="minorEastAsia" w:hint="eastAsia"/>
                <w:b/>
                <w:bCs/>
              </w:rPr>
              <w:t>，需</w:t>
            </w:r>
            <w:r w:rsidR="00AF0400">
              <w:rPr>
                <w:rFonts w:asciiTheme="minorEastAsia" w:hAnsiTheme="minorEastAsia" w:hint="eastAsia"/>
                <w:b/>
                <w:bCs/>
              </w:rPr>
              <w:t>自行搜尋相關文獻。</w:t>
            </w:r>
          </w:p>
          <w:p w14:paraId="214F3167" w14:textId="77777777" w:rsidR="004B28A0" w:rsidRPr="004B28A0" w:rsidRDefault="004B28A0" w:rsidP="004B28A0">
            <w:pPr>
              <w:ind w:left="0" w:hanging="2"/>
              <w:rPr>
                <w:rFonts w:asciiTheme="minorHAnsi" w:hAnsiTheme="minorHAnsi" w:cstheme="minorHAnsi"/>
                <w:b/>
              </w:rPr>
            </w:pPr>
            <w:r w:rsidRPr="004B28A0">
              <w:rPr>
                <w:rFonts w:asciiTheme="minorHAnsi" w:hAnsiTheme="minorHAnsi" w:cstheme="minorHAnsi"/>
                <w:b/>
              </w:rPr>
              <w:t>Additional required reading, at least 800 additional pages for full credit:</w:t>
            </w:r>
          </w:p>
          <w:p w14:paraId="5109FC20" w14:textId="3A4EAFB8" w:rsidR="004B28A0" w:rsidRDefault="004B28A0" w:rsidP="004B28A0">
            <w:pPr>
              <w:ind w:leftChars="0" w:left="0" w:firstLineChars="0" w:firstLine="0"/>
              <w:rPr>
                <w:rFonts w:asciiTheme="minorHAnsi" w:hAnsiTheme="minorHAnsi" w:cstheme="minorHAnsi"/>
              </w:rPr>
            </w:pPr>
          </w:p>
          <w:p w14:paraId="597E4624" w14:textId="7B55C420" w:rsidR="00902DA1" w:rsidRPr="005B039F" w:rsidRDefault="004B28A0" w:rsidP="005B039F">
            <w:pPr>
              <w:widowControl/>
              <w:numPr>
                <w:ilvl w:val="0"/>
                <w:numId w:val="10"/>
              </w:numPr>
              <w:suppressAutoHyphens w:val="0"/>
              <w:spacing w:line="240" w:lineRule="auto"/>
              <w:ind w:leftChars="90" w:left="216" w:firstLineChars="0" w:firstLine="2"/>
              <w:textDirection w:val="lrTb"/>
              <w:textAlignment w:val="auto"/>
              <w:outlineLvl w:val="9"/>
              <w:rPr>
                <w:rFonts w:ascii="Calibri" w:hAnsi="Calibri" w:cs="Calibri"/>
                <w:b/>
              </w:rPr>
            </w:pPr>
            <w:r w:rsidRPr="005B039F">
              <w:rPr>
                <w:rFonts w:ascii="Calibri" w:hAnsi="Calibri" w:cs="Calibri"/>
              </w:rPr>
              <w:t xml:space="preserve">Read 51-196 in Greenlee, David, ed. From the Straight Path to the Narrow Way: Journeys of Faith.  Waynesboro, GA: Authentic, 2006. </w:t>
            </w:r>
            <w:r w:rsidRPr="00C15531">
              <w:rPr>
                <w:rFonts w:ascii="Calibri" w:hAnsi="Calibri" w:cs="Calibri"/>
                <w:color w:val="0033CC"/>
                <w:sz w:val="20"/>
                <w:szCs w:val="20"/>
              </w:rPr>
              <w:t>(Kindle available; professor can bring printed copies to CES on request</w:t>
            </w:r>
            <w:r w:rsidR="00902DA1" w:rsidRPr="00C15531">
              <w:rPr>
                <w:rFonts w:ascii="Calibri" w:hAnsi="Calibri" w:cs="Calibri" w:hint="eastAsia"/>
                <w:color w:val="0033CC"/>
                <w:sz w:val="20"/>
                <w:szCs w:val="20"/>
              </w:rPr>
              <w:t>，</w:t>
            </w:r>
            <w:r w:rsidR="005B039F" w:rsidRPr="00C15531">
              <w:rPr>
                <w:rFonts w:ascii="Calibri" w:hAnsi="Calibri" w:cs="Calibri"/>
                <w:color w:val="0033CC"/>
                <w:sz w:val="20"/>
                <w:szCs w:val="20"/>
              </w:rPr>
              <w:t>147 pages</w:t>
            </w:r>
            <w:r w:rsidR="00C15531">
              <w:rPr>
                <w:rFonts w:ascii="Calibri" w:hAnsi="Calibri" w:cs="Calibri" w:hint="eastAsia"/>
                <w:color w:val="0033CC"/>
                <w:sz w:val="20"/>
                <w:szCs w:val="20"/>
              </w:rPr>
              <w:t>)</w:t>
            </w:r>
            <w:r w:rsidR="005B039F" w:rsidRPr="005B039F">
              <w:rPr>
                <w:rFonts w:ascii="Calibri" w:hAnsi="Calibri" w:cs="Calibri" w:hint="eastAsia"/>
                <w:b/>
              </w:rPr>
              <w:t xml:space="preserve"> </w:t>
            </w:r>
          </w:p>
          <w:p w14:paraId="193F4970" w14:textId="77777777" w:rsidR="00902DA1" w:rsidRPr="00BA4275" w:rsidRDefault="00902DA1" w:rsidP="00BA4275">
            <w:pPr>
              <w:widowControl/>
              <w:suppressAutoHyphens w:val="0"/>
              <w:spacing w:line="240" w:lineRule="auto"/>
              <w:ind w:leftChars="0" w:left="218" w:firstLineChars="0" w:firstLine="0"/>
              <w:textDirection w:val="lrTb"/>
              <w:textAlignment w:val="auto"/>
              <w:outlineLvl w:val="9"/>
              <w:rPr>
                <w:rFonts w:ascii="Calibri" w:hAnsi="Calibri" w:cs="Calibri"/>
                <w:b/>
              </w:rPr>
            </w:pPr>
          </w:p>
          <w:p w14:paraId="166F0B4C" w14:textId="636663BD" w:rsidR="004B28A0" w:rsidRPr="00BA4275" w:rsidRDefault="004B28A0" w:rsidP="00D55F83">
            <w:pPr>
              <w:widowControl/>
              <w:numPr>
                <w:ilvl w:val="0"/>
                <w:numId w:val="10"/>
              </w:numPr>
              <w:suppressAutoHyphens w:val="0"/>
              <w:spacing w:line="240" w:lineRule="auto"/>
              <w:ind w:leftChars="90" w:left="216" w:firstLineChars="0" w:firstLine="2"/>
              <w:textDirection w:val="lrTb"/>
              <w:textAlignment w:val="auto"/>
              <w:outlineLvl w:val="9"/>
              <w:rPr>
                <w:rFonts w:ascii="Calibri" w:hAnsi="Calibri" w:cs="Calibri"/>
                <w:b/>
              </w:rPr>
            </w:pPr>
            <w:r w:rsidRPr="00D55F83">
              <w:rPr>
                <w:rFonts w:ascii="Calibri" w:hAnsi="Calibri" w:cs="Calibri"/>
              </w:rPr>
              <w:t>Read at least three journal articles (</w:t>
            </w:r>
            <w:r w:rsidRPr="00D55F83">
              <w:rPr>
                <w:rFonts w:ascii="Calibri" w:hAnsi="Calibri" w:cs="Calibri"/>
                <w:i/>
              </w:rPr>
              <w:t>not</w:t>
            </w:r>
            <w:r w:rsidRPr="00D55F83">
              <w:rPr>
                <w:rFonts w:ascii="Calibri" w:hAnsi="Calibri" w:cs="Calibri"/>
              </w:rPr>
              <w:t xml:space="preserve"> book reviews!) from two or more </w:t>
            </w:r>
            <w:r w:rsidRPr="00D55F83">
              <w:rPr>
                <w:rFonts w:ascii="Calibri" w:hAnsi="Calibri" w:cs="Calibri"/>
                <w:i/>
              </w:rPr>
              <w:t>different</w:t>
            </w:r>
            <w:r w:rsidRPr="00D55F83">
              <w:rPr>
                <w:rFonts w:ascii="Calibri" w:hAnsi="Calibri" w:cs="Calibri"/>
              </w:rPr>
              <w:t xml:space="preserve"> missiological journals.</w:t>
            </w:r>
          </w:p>
          <w:p w14:paraId="5ECADA9E" w14:textId="77777777" w:rsidR="00BA4275" w:rsidRDefault="00BA4275" w:rsidP="00BA4275">
            <w:pPr>
              <w:pStyle w:val="af0"/>
              <w:ind w:left="0" w:hanging="2"/>
              <w:rPr>
                <w:rFonts w:ascii="Calibri" w:hAnsi="Calibri" w:cs="Calibri"/>
                <w:b/>
              </w:rPr>
            </w:pPr>
          </w:p>
          <w:p w14:paraId="3D111FFA" w14:textId="0DE30A62" w:rsidR="004B28A0" w:rsidRPr="00BA4275" w:rsidRDefault="004B28A0" w:rsidP="00D55F83">
            <w:pPr>
              <w:widowControl/>
              <w:numPr>
                <w:ilvl w:val="0"/>
                <w:numId w:val="10"/>
              </w:numPr>
              <w:suppressAutoHyphens w:val="0"/>
              <w:spacing w:line="240" w:lineRule="auto"/>
              <w:ind w:leftChars="90" w:left="216" w:firstLineChars="0" w:firstLine="2"/>
              <w:textDirection w:val="lrTb"/>
              <w:textAlignment w:val="auto"/>
              <w:outlineLvl w:val="9"/>
              <w:rPr>
                <w:rFonts w:ascii="Calibri" w:hAnsi="Calibri" w:cs="Calibri"/>
                <w:b/>
              </w:rPr>
            </w:pPr>
            <w:r w:rsidRPr="00D55F83">
              <w:rPr>
                <w:rFonts w:ascii="Calibri" w:hAnsi="Calibri" w:cs="Calibri"/>
              </w:rPr>
              <w:t>Read at least two journal articles (</w:t>
            </w:r>
            <w:r w:rsidRPr="00D55F83">
              <w:rPr>
                <w:rFonts w:ascii="Calibri" w:hAnsi="Calibri" w:cs="Calibri"/>
                <w:i/>
              </w:rPr>
              <w:t>not</w:t>
            </w:r>
            <w:r w:rsidRPr="00D55F83">
              <w:rPr>
                <w:rFonts w:ascii="Calibri" w:hAnsi="Calibri" w:cs="Calibri"/>
              </w:rPr>
              <w:t xml:space="preserve"> book reviews) or chapters in edited books from “secular” sources dealing with conversion.</w:t>
            </w:r>
          </w:p>
          <w:p w14:paraId="4FA70373" w14:textId="77777777" w:rsidR="00BA4275" w:rsidRDefault="00BA4275" w:rsidP="00BA4275">
            <w:pPr>
              <w:pStyle w:val="af0"/>
              <w:ind w:left="0" w:hanging="2"/>
              <w:rPr>
                <w:rFonts w:ascii="Calibri" w:hAnsi="Calibri" w:cs="Calibri"/>
                <w:b/>
              </w:rPr>
            </w:pPr>
          </w:p>
          <w:p w14:paraId="55048A98" w14:textId="15DBC78A" w:rsidR="004B28A0" w:rsidRPr="00976D6F" w:rsidRDefault="004B28A0" w:rsidP="00D55F83">
            <w:pPr>
              <w:widowControl/>
              <w:numPr>
                <w:ilvl w:val="0"/>
                <w:numId w:val="10"/>
              </w:numPr>
              <w:suppressAutoHyphens w:val="0"/>
              <w:spacing w:line="240" w:lineRule="auto"/>
              <w:ind w:leftChars="90" w:left="216" w:firstLineChars="0" w:firstLine="2"/>
              <w:textDirection w:val="lrTb"/>
              <w:textAlignment w:val="auto"/>
              <w:outlineLvl w:val="9"/>
              <w:rPr>
                <w:rFonts w:ascii="Calibri" w:hAnsi="Calibri" w:cs="Calibri"/>
                <w:b/>
              </w:rPr>
            </w:pPr>
            <w:r w:rsidRPr="00D55F83">
              <w:rPr>
                <w:rFonts w:ascii="Calibri" w:hAnsi="Calibri" w:cs="Calibri"/>
              </w:rPr>
              <w:t>Then choose additional reading of the student’s choice on the theme of conversion to complete the total number of pages required.</w:t>
            </w:r>
          </w:p>
          <w:p w14:paraId="2B82C2DD" w14:textId="7FA11F58" w:rsidR="00976D6F" w:rsidRPr="00BA4275" w:rsidRDefault="00976D6F" w:rsidP="00976D6F">
            <w:pPr>
              <w:widowControl/>
              <w:suppressAutoHyphens w:val="0"/>
              <w:spacing w:line="240" w:lineRule="auto"/>
              <w:ind w:leftChars="0" w:left="0" w:firstLineChars="0" w:firstLine="0"/>
              <w:textDirection w:val="lrTb"/>
              <w:textAlignment w:val="auto"/>
              <w:outlineLvl w:val="9"/>
              <w:rPr>
                <w:rFonts w:ascii="Calibri" w:hAnsi="Calibri" w:cs="Calibri"/>
                <w:b/>
              </w:rPr>
            </w:pPr>
          </w:p>
          <w:p w14:paraId="0D218FD3" w14:textId="37BFB636" w:rsidR="00B664F8" w:rsidRDefault="00AF0400" w:rsidP="00CA6F31">
            <w:pPr>
              <w:pBdr>
                <w:top w:val="nil"/>
                <w:left w:val="nil"/>
                <w:bottom w:val="nil"/>
                <w:right w:val="nil"/>
                <w:between w:val="nil"/>
              </w:pBdr>
              <w:spacing w:beforeLines="50" w:before="120" w:line="0" w:lineRule="atLeast"/>
              <w:ind w:leftChars="90" w:left="216" w:firstLineChars="0" w:firstLine="0"/>
              <w:rPr>
                <w:rFonts w:ascii="Calibri" w:hAnsi="Calibri" w:cs="Calibri"/>
                <w:b/>
              </w:rPr>
            </w:pPr>
            <w:r>
              <w:rPr>
                <w:rFonts w:ascii="Calibri" w:hAnsi="Calibri" w:cs="Calibri" w:hint="eastAsia"/>
                <w:b/>
              </w:rPr>
              <w:t>備註</w:t>
            </w:r>
            <w:proofErr w:type="gramStart"/>
            <w:r w:rsidR="00B664F8">
              <w:rPr>
                <w:rFonts w:ascii="Calibri" w:hAnsi="Calibri" w:cs="Calibri" w:hint="eastAsia"/>
                <w:b/>
              </w:rPr>
              <w:t>一</w:t>
            </w:r>
            <w:proofErr w:type="gramEnd"/>
            <w:r>
              <w:rPr>
                <w:rFonts w:ascii="Calibri" w:hAnsi="Calibri" w:cs="Calibri" w:hint="eastAsia"/>
                <w:b/>
              </w:rPr>
              <w:t>：</w:t>
            </w:r>
            <w:r w:rsidR="00B664F8" w:rsidRPr="00B664F8">
              <w:rPr>
                <w:rFonts w:asciiTheme="minorEastAsia" w:hAnsiTheme="minorEastAsia" w:hint="eastAsia"/>
                <w:b/>
                <w:bCs/>
              </w:rPr>
              <w:t>Dr. Greenlee</w:t>
            </w:r>
            <w:r w:rsidR="00B664F8">
              <w:rPr>
                <w:rFonts w:ascii="Calibri" w:hAnsi="Calibri" w:cs="Calibri" w:hint="eastAsia"/>
                <w:b/>
              </w:rPr>
              <w:t>的著作有韓文翻譯本</w:t>
            </w:r>
          </w:p>
          <w:p w14:paraId="6EB749E1" w14:textId="71C19BA9" w:rsidR="00B664F8" w:rsidRDefault="00B664F8" w:rsidP="00B664F8">
            <w:pPr>
              <w:ind w:leftChars="89" w:left="216" w:hanging="2"/>
              <w:rPr>
                <w:rFonts w:ascii="Calibri" w:hAnsi="Calibri" w:cs="Calibri"/>
                <w:lang w:eastAsia="ko-KR"/>
              </w:rPr>
            </w:pPr>
            <w:r w:rsidRPr="00B664F8">
              <w:rPr>
                <w:rFonts w:ascii="Calibri" w:hAnsi="Calibri" w:cs="Calibri"/>
              </w:rPr>
              <w:t xml:space="preserve">2013. Editor. Longing for Community: Church, Ummah, or Somewhere In Between? </w:t>
            </w:r>
            <w:r w:rsidRPr="00B664F8">
              <w:rPr>
                <w:rFonts w:ascii="Calibri" w:hAnsi="Calibri" w:cs="Calibri"/>
                <w:lang w:eastAsia="ko-KR"/>
              </w:rPr>
              <w:t>Pasadena: William Carey</w:t>
            </w:r>
            <w:r>
              <w:rPr>
                <w:rFonts w:ascii="Calibri" w:hAnsi="Calibri" w:cs="Calibri" w:hint="eastAsia"/>
                <w:lang w:eastAsia="ko-KR"/>
              </w:rPr>
              <w:t xml:space="preserve"> </w:t>
            </w:r>
            <w:r w:rsidRPr="00B664F8">
              <w:rPr>
                <w:rFonts w:ascii="Calibri" w:hAnsi="Calibri" w:cs="Calibri"/>
                <w:lang w:eastAsia="ko-KR"/>
              </w:rPr>
              <w:t>Library.</w:t>
            </w:r>
            <w:r>
              <w:rPr>
                <w:rFonts w:ascii="Calibri" w:hAnsi="Calibri" w:cs="Calibri" w:hint="eastAsia"/>
                <w:lang w:eastAsia="ko-KR"/>
              </w:rPr>
              <w:t xml:space="preserve"> </w:t>
            </w:r>
            <w:r w:rsidRPr="00B664F8">
              <w:rPr>
                <w:rFonts w:ascii="Calibri" w:hAnsi="Calibri" w:cs="Calibri"/>
                <w:lang w:eastAsia="ko-KR"/>
              </w:rPr>
              <w:t>ISBN 978-0-87808-533-0.</w:t>
            </w:r>
          </w:p>
          <w:p w14:paraId="64E12B24" w14:textId="77777777" w:rsidR="00B664F8" w:rsidRDefault="00B664F8" w:rsidP="00B664F8">
            <w:pPr>
              <w:ind w:leftChars="89" w:left="216" w:hanging="2"/>
              <w:rPr>
                <w:rFonts w:asciiTheme="minorHAnsi" w:hAnsiTheme="minorHAnsi" w:cstheme="minorHAnsi"/>
                <w:lang w:eastAsia="ko-KR"/>
              </w:rPr>
            </w:pPr>
            <w:r>
              <w:rPr>
                <w:rFonts w:ascii="Calibri" w:hAnsi="Calibri" w:cs="Calibri" w:hint="eastAsia"/>
                <w:lang w:eastAsia="ko-KR"/>
              </w:rPr>
              <w:t>(</w:t>
            </w:r>
            <w:r w:rsidRPr="00B664F8">
              <w:rPr>
                <w:rFonts w:ascii="Batang" w:eastAsia="Batang" w:hAnsi="Batang" w:cs="Batang" w:hint="eastAsia"/>
                <w:lang w:eastAsia="ko-KR"/>
              </w:rPr>
              <w:t>공동체를</w:t>
            </w:r>
            <w:r w:rsidRPr="00B664F8">
              <w:rPr>
                <w:rFonts w:asciiTheme="minorHAnsi" w:hAnsiTheme="minorHAnsi" w:cstheme="minorHAnsi"/>
                <w:lang w:eastAsia="ko-KR"/>
              </w:rPr>
              <w:t xml:space="preserve"> </w:t>
            </w:r>
            <w:r w:rsidRPr="00B664F8">
              <w:rPr>
                <w:rFonts w:ascii="Batang" w:eastAsia="Batang" w:hAnsi="Batang" w:cs="Batang" w:hint="eastAsia"/>
                <w:lang w:eastAsia="ko-KR"/>
              </w:rPr>
              <w:t>향한</w:t>
            </w:r>
            <w:r w:rsidRPr="00B664F8">
              <w:rPr>
                <w:rFonts w:asciiTheme="minorHAnsi" w:hAnsiTheme="minorHAnsi" w:cstheme="minorHAnsi"/>
                <w:lang w:eastAsia="ko-KR"/>
              </w:rPr>
              <w:t xml:space="preserve"> </w:t>
            </w:r>
            <w:r w:rsidRPr="00B664F8">
              <w:rPr>
                <w:rFonts w:ascii="Batang" w:eastAsia="Batang" w:hAnsi="Batang" w:cs="Batang" w:hint="eastAsia"/>
                <w:lang w:eastAsia="ko-KR"/>
              </w:rPr>
              <w:t>갈망</w:t>
            </w:r>
            <w:r w:rsidRPr="00B664F8">
              <w:rPr>
                <w:rFonts w:asciiTheme="minorHAnsi" w:hAnsiTheme="minorHAnsi" w:cstheme="minorHAnsi"/>
                <w:lang w:eastAsia="ko-KR"/>
              </w:rPr>
              <w:t xml:space="preserve"> /</w:t>
            </w:r>
            <w:r w:rsidRPr="00B664F8">
              <w:rPr>
                <w:rFonts w:ascii="Batang" w:eastAsia="Batang" w:hAnsi="Batang" w:cs="Batang" w:hint="eastAsia"/>
                <w:lang w:eastAsia="ko-KR"/>
              </w:rPr>
              <w:t>저자데이빗</w:t>
            </w:r>
            <w:r w:rsidRPr="00B664F8">
              <w:rPr>
                <w:rFonts w:asciiTheme="minorHAnsi" w:hAnsiTheme="minorHAnsi" w:cstheme="minorHAnsi"/>
                <w:lang w:eastAsia="ko-KR"/>
              </w:rPr>
              <w:t xml:space="preserve"> </w:t>
            </w:r>
            <w:r w:rsidRPr="00B664F8">
              <w:rPr>
                <w:rFonts w:ascii="Batang" w:eastAsia="Batang" w:hAnsi="Batang" w:cs="Batang" w:hint="eastAsia"/>
                <w:lang w:eastAsia="ko-KR"/>
              </w:rPr>
              <w:t>그린리역자김요한</w:t>
            </w:r>
            <w:r w:rsidRPr="00B664F8">
              <w:rPr>
                <w:rFonts w:asciiTheme="minorHAnsi" w:hAnsiTheme="minorHAnsi" w:cstheme="minorHAnsi"/>
                <w:lang w:eastAsia="ko-KR"/>
              </w:rPr>
              <w:t xml:space="preserve">, </w:t>
            </w:r>
            <w:r w:rsidRPr="00B664F8">
              <w:rPr>
                <w:rFonts w:ascii="Batang" w:eastAsia="Batang" w:hAnsi="Batang" w:cs="Batang" w:hint="eastAsia"/>
                <w:lang w:eastAsia="ko-KR"/>
              </w:rPr>
              <w:t>백재현</w:t>
            </w:r>
            <w:r w:rsidRPr="00B664F8">
              <w:rPr>
                <w:rFonts w:asciiTheme="minorHAnsi" w:hAnsiTheme="minorHAnsi" w:cstheme="minorHAnsi"/>
                <w:lang w:eastAsia="ko-KR"/>
              </w:rPr>
              <w:t xml:space="preserve">, </w:t>
            </w:r>
            <w:r w:rsidRPr="00B664F8">
              <w:rPr>
                <w:rFonts w:ascii="Batang" w:eastAsia="Batang" w:hAnsi="Batang" w:cs="Batang" w:hint="eastAsia"/>
                <w:lang w:eastAsia="ko-KR"/>
              </w:rPr>
              <w:t>전병희출판사대서출판일</w:t>
            </w:r>
            <w:r w:rsidRPr="00B664F8">
              <w:rPr>
                <w:rFonts w:asciiTheme="minorHAnsi" w:hAnsiTheme="minorHAnsi" w:cstheme="minorHAnsi"/>
                <w:lang w:eastAsia="ko-KR"/>
              </w:rPr>
              <w:t>2014.11.28</w:t>
            </w:r>
            <w:r>
              <w:rPr>
                <w:rFonts w:asciiTheme="minorHAnsi" w:hAnsiTheme="minorHAnsi" w:cstheme="minorHAnsi" w:hint="eastAsia"/>
                <w:lang w:eastAsia="ko-KR"/>
              </w:rPr>
              <w:t>)</w:t>
            </w:r>
          </w:p>
          <w:p w14:paraId="2D40FD17" w14:textId="77777777" w:rsidR="00B664F8" w:rsidRDefault="00B664F8" w:rsidP="00B664F8">
            <w:pPr>
              <w:ind w:leftChars="89" w:left="216" w:hanging="2"/>
              <w:rPr>
                <w:rFonts w:asciiTheme="minorHAnsi" w:hAnsiTheme="minorHAnsi" w:cstheme="minorHAnsi"/>
                <w:lang w:eastAsia="ko-KR"/>
              </w:rPr>
            </w:pPr>
          </w:p>
          <w:p w14:paraId="313A1C3F" w14:textId="77777777" w:rsidR="00B664F8" w:rsidRDefault="00B664F8" w:rsidP="00B664F8">
            <w:pPr>
              <w:ind w:leftChars="89" w:left="216" w:hanging="2"/>
              <w:rPr>
                <w:lang w:eastAsia="ko-KR"/>
              </w:rPr>
            </w:pPr>
            <w:r w:rsidRPr="00B664F8">
              <w:rPr>
                <w:rFonts w:asciiTheme="minorHAnsi" w:hAnsiTheme="minorHAnsi" w:cstheme="minorHAnsi"/>
                <w:lang w:eastAsia="ko-KR"/>
              </w:rPr>
              <w:t xml:space="preserve">2006. Editor. From the Straight Path to the Narrow Way: Journeys of Faith. Waynesboro, Georgia: Authentic, ISBN 978-1-932805-42-0, 1-932805-42-7 and </w:t>
            </w:r>
            <w:proofErr w:type="spellStart"/>
            <w:r w:rsidRPr="00B664F8">
              <w:rPr>
                <w:rFonts w:asciiTheme="minorHAnsi" w:hAnsiTheme="minorHAnsi" w:cstheme="minorHAnsi"/>
                <w:lang w:eastAsia="ko-KR"/>
              </w:rPr>
              <w:t>Secunderabad</w:t>
            </w:r>
            <w:proofErr w:type="spellEnd"/>
            <w:r w:rsidRPr="00B664F8">
              <w:rPr>
                <w:rFonts w:asciiTheme="minorHAnsi" w:hAnsiTheme="minorHAnsi" w:cstheme="minorHAnsi"/>
                <w:lang w:eastAsia="ko-KR"/>
              </w:rPr>
              <w:t>: OM Books India. ISBN 81-7362-683-9. Now available from InterVarsity Press, Downers Grove, Ill., USA.</w:t>
            </w:r>
            <w:r>
              <w:rPr>
                <w:rFonts w:hint="eastAsia"/>
                <w:lang w:eastAsia="ko-KR"/>
              </w:rPr>
              <w:t xml:space="preserve"> </w:t>
            </w:r>
          </w:p>
          <w:p w14:paraId="1D5A5BE7" w14:textId="77777777" w:rsidR="00B664F8" w:rsidRDefault="00B664F8" w:rsidP="00B664F8">
            <w:pPr>
              <w:ind w:leftChars="89" w:left="216" w:hanging="2"/>
              <w:rPr>
                <w:rFonts w:asciiTheme="minorHAnsi" w:hAnsiTheme="minorHAnsi" w:cstheme="minorHAnsi"/>
                <w:lang w:eastAsia="ko-KR"/>
              </w:rPr>
            </w:pPr>
            <w:r>
              <w:rPr>
                <w:rFonts w:hint="eastAsia"/>
                <w:lang w:eastAsia="ko-KR"/>
              </w:rPr>
              <w:t>(</w:t>
            </w:r>
            <w:r w:rsidRPr="00B664F8">
              <w:rPr>
                <w:rFonts w:ascii="Batang" w:eastAsia="Batang" w:hAnsi="Batang" w:cs="Batang" w:hint="eastAsia"/>
                <w:lang w:eastAsia="ko-KR"/>
              </w:rPr>
              <w:t>곧은</w:t>
            </w:r>
            <w:r w:rsidRPr="00B664F8">
              <w:rPr>
                <w:rFonts w:asciiTheme="minorHAnsi" w:hAnsiTheme="minorHAnsi" w:cstheme="minorHAnsi"/>
                <w:lang w:eastAsia="ko-KR"/>
              </w:rPr>
              <w:t xml:space="preserve"> </w:t>
            </w:r>
            <w:r w:rsidRPr="00B664F8">
              <w:rPr>
                <w:rFonts w:ascii="Batang" w:eastAsia="Batang" w:hAnsi="Batang" w:cs="Batang" w:hint="eastAsia"/>
                <w:lang w:eastAsia="ko-KR"/>
              </w:rPr>
              <w:t>길에서</w:t>
            </w:r>
            <w:r w:rsidRPr="00B664F8">
              <w:rPr>
                <w:rFonts w:asciiTheme="minorHAnsi" w:hAnsiTheme="minorHAnsi" w:cstheme="minorHAnsi"/>
                <w:lang w:eastAsia="ko-KR"/>
              </w:rPr>
              <w:t xml:space="preserve"> </w:t>
            </w:r>
            <w:r w:rsidRPr="00B664F8">
              <w:rPr>
                <w:rFonts w:ascii="Batang" w:eastAsia="Batang" w:hAnsi="Batang" w:cs="Batang" w:hint="eastAsia"/>
                <w:lang w:eastAsia="ko-KR"/>
              </w:rPr>
              <w:t>좁은</w:t>
            </w:r>
            <w:r w:rsidRPr="00B664F8">
              <w:rPr>
                <w:rFonts w:asciiTheme="minorHAnsi" w:hAnsiTheme="minorHAnsi" w:cstheme="minorHAnsi"/>
                <w:lang w:eastAsia="ko-KR"/>
              </w:rPr>
              <w:t xml:space="preserve"> </w:t>
            </w:r>
            <w:r w:rsidRPr="00B664F8">
              <w:rPr>
                <w:rFonts w:ascii="Batang" w:eastAsia="Batang" w:hAnsi="Batang" w:cs="Batang" w:hint="eastAsia"/>
                <w:lang w:eastAsia="ko-KR"/>
              </w:rPr>
              <w:t>길로</w:t>
            </w:r>
            <w:r w:rsidRPr="00B664F8">
              <w:rPr>
                <w:rFonts w:asciiTheme="minorHAnsi" w:hAnsiTheme="minorHAnsi" w:cstheme="minorHAnsi"/>
                <w:lang w:eastAsia="ko-KR"/>
              </w:rPr>
              <w:t xml:space="preserve"> - </w:t>
            </w:r>
            <w:r w:rsidRPr="00B664F8">
              <w:rPr>
                <w:rFonts w:ascii="Batang" w:eastAsia="Batang" w:hAnsi="Batang" w:cs="Batang" w:hint="eastAsia"/>
                <w:lang w:eastAsia="ko-KR"/>
              </w:rPr>
              <w:t>예수께</w:t>
            </w:r>
            <w:r w:rsidRPr="00B664F8">
              <w:rPr>
                <w:rFonts w:asciiTheme="minorHAnsi" w:hAnsiTheme="minorHAnsi" w:cstheme="minorHAnsi"/>
                <w:lang w:eastAsia="ko-KR"/>
              </w:rPr>
              <w:t xml:space="preserve"> </w:t>
            </w:r>
            <w:r w:rsidRPr="00B664F8">
              <w:rPr>
                <w:rFonts w:ascii="Batang" w:eastAsia="Batang" w:hAnsi="Batang" w:cs="Batang" w:hint="eastAsia"/>
                <w:lang w:eastAsia="ko-KR"/>
              </w:rPr>
              <w:t>나아오는</w:t>
            </w:r>
            <w:r w:rsidRPr="00B664F8">
              <w:rPr>
                <w:rFonts w:asciiTheme="minorHAnsi" w:hAnsiTheme="minorHAnsi" w:cstheme="minorHAnsi"/>
                <w:lang w:eastAsia="ko-KR"/>
              </w:rPr>
              <w:t xml:space="preserve"> </w:t>
            </w:r>
            <w:r w:rsidRPr="00B664F8">
              <w:rPr>
                <w:rFonts w:ascii="Batang" w:eastAsia="Batang" w:hAnsi="Batang" w:cs="Batang" w:hint="eastAsia"/>
                <w:lang w:eastAsia="ko-KR"/>
              </w:rPr>
              <w:t>무슬림들</w:t>
            </w:r>
            <w:r w:rsidRPr="00B664F8">
              <w:rPr>
                <w:rFonts w:asciiTheme="minorHAnsi" w:hAnsiTheme="minorHAnsi" w:cstheme="minorHAnsi"/>
                <w:lang w:eastAsia="ko-KR"/>
              </w:rPr>
              <w:t xml:space="preserve">  | </w:t>
            </w:r>
            <w:r w:rsidRPr="00B664F8">
              <w:rPr>
                <w:rFonts w:ascii="Batang" w:eastAsia="Batang" w:hAnsi="Batang" w:cs="Batang" w:hint="eastAsia"/>
                <w:lang w:eastAsia="ko-KR"/>
              </w:rPr>
              <w:t>예영세계선교신서</w:t>
            </w:r>
            <w:r w:rsidRPr="00B664F8">
              <w:rPr>
                <w:rFonts w:asciiTheme="minorHAnsi" w:hAnsiTheme="minorHAnsi" w:cstheme="minorHAnsi"/>
                <w:lang w:eastAsia="ko-KR"/>
              </w:rPr>
              <w:t xml:space="preserve"> 17  </w:t>
            </w:r>
            <w:r w:rsidRPr="00B664F8">
              <w:rPr>
                <w:rFonts w:ascii="Batang" w:eastAsia="Batang" w:hAnsi="Batang" w:cs="Batang" w:hint="eastAsia"/>
                <w:lang w:eastAsia="ko-KR"/>
              </w:rPr>
              <w:t>데이빗</w:t>
            </w:r>
            <w:r w:rsidRPr="00B664F8">
              <w:rPr>
                <w:rFonts w:asciiTheme="minorHAnsi" w:hAnsiTheme="minorHAnsi" w:cstheme="minorHAnsi"/>
                <w:lang w:eastAsia="ko-KR"/>
              </w:rPr>
              <w:t xml:space="preserve"> </w:t>
            </w:r>
            <w:r w:rsidRPr="00B664F8">
              <w:rPr>
                <w:rFonts w:ascii="Batang" w:eastAsia="Batang" w:hAnsi="Batang" w:cs="Batang" w:hint="eastAsia"/>
                <w:lang w:eastAsia="ko-KR"/>
              </w:rPr>
              <w:t>그린리</w:t>
            </w:r>
            <w:r w:rsidRPr="00B664F8">
              <w:rPr>
                <w:rFonts w:asciiTheme="minorHAnsi" w:hAnsiTheme="minorHAnsi" w:cstheme="minorHAnsi"/>
                <w:lang w:eastAsia="ko-KR"/>
              </w:rPr>
              <w:t xml:space="preserve"> (</w:t>
            </w:r>
            <w:r w:rsidRPr="00B664F8">
              <w:rPr>
                <w:rFonts w:ascii="Batang" w:eastAsia="Batang" w:hAnsi="Batang" w:cs="Batang" w:hint="eastAsia"/>
                <w:lang w:eastAsia="ko-KR"/>
              </w:rPr>
              <w:t>지은이</w:t>
            </w:r>
            <w:r w:rsidRPr="00B664F8">
              <w:rPr>
                <w:rFonts w:asciiTheme="minorHAnsi" w:hAnsiTheme="minorHAnsi" w:cstheme="minorHAnsi"/>
                <w:lang w:eastAsia="ko-KR"/>
              </w:rPr>
              <w:t>),</w:t>
            </w:r>
            <w:r w:rsidRPr="00B664F8">
              <w:rPr>
                <w:rFonts w:ascii="Batang" w:eastAsia="Batang" w:hAnsi="Batang" w:cs="Batang" w:hint="eastAsia"/>
                <w:lang w:eastAsia="ko-KR"/>
              </w:rPr>
              <w:t>김요한</w:t>
            </w:r>
            <w:r w:rsidRPr="00B664F8">
              <w:rPr>
                <w:rFonts w:asciiTheme="minorHAnsi" w:hAnsiTheme="minorHAnsi" w:cstheme="minorHAnsi"/>
                <w:lang w:eastAsia="ko-KR"/>
              </w:rPr>
              <w:t>,</w:t>
            </w:r>
            <w:r w:rsidRPr="00B664F8">
              <w:rPr>
                <w:rFonts w:ascii="Batang" w:eastAsia="Batang" w:hAnsi="Batang" w:cs="Batang" w:hint="eastAsia"/>
                <w:lang w:eastAsia="ko-KR"/>
              </w:rPr>
              <w:t>전병희</w:t>
            </w:r>
            <w:r w:rsidRPr="00B664F8">
              <w:rPr>
                <w:rFonts w:asciiTheme="minorHAnsi" w:hAnsiTheme="minorHAnsi" w:cstheme="minorHAnsi"/>
                <w:lang w:eastAsia="ko-KR"/>
              </w:rPr>
              <w:t>,</w:t>
            </w:r>
            <w:r w:rsidRPr="00B664F8">
              <w:rPr>
                <w:rFonts w:ascii="Batang" w:eastAsia="Batang" w:hAnsi="Batang" w:cs="Batang" w:hint="eastAsia"/>
                <w:lang w:eastAsia="ko-KR"/>
              </w:rPr>
              <w:t>백재현</w:t>
            </w:r>
            <w:r w:rsidRPr="00B664F8">
              <w:rPr>
                <w:rFonts w:asciiTheme="minorHAnsi" w:hAnsiTheme="minorHAnsi" w:cstheme="minorHAnsi"/>
                <w:lang w:eastAsia="ko-KR"/>
              </w:rPr>
              <w:t xml:space="preserve"> (</w:t>
            </w:r>
            <w:r w:rsidRPr="00B664F8">
              <w:rPr>
                <w:rFonts w:ascii="Batang" w:eastAsia="Batang" w:hAnsi="Batang" w:cs="Batang" w:hint="eastAsia"/>
                <w:lang w:eastAsia="ko-KR"/>
              </w:rPr>
              <w:t>옮긴이</w:t>
            </w:r>
            <w:r w:rsidRPr="00B664F8">
              <w:rPr>
                <w:rFonts w:asciiTheme="minorHAnsi" w:hAnsiTheme="minorHAnsi" w:cstheme="minorHAnsi"/>
                <w:lang w:eastAsia="ko-KR"/>
              </w:rPr>
              <w:t>)</w:t>
            </w:r>
            <w:r w:rsidRPr="00B664F8">
              <w:rPr>
                <w:rFonts w:ascii="Batang" w:eastAsia="Batang" w:hAnsi="Batang" w:cs="Batang" w:hint="eastAsia"/>
                <w:lang w:eastAsia="ko-KR"/>
              </w:rPr>
              <w:t>예영커뮤니케이션</w:t>
            </w:r>
            <w:r w:rsidRPr="00B664F8">
              <w:rPr>
                <w:rFonts w:asciiTheme="minorHAnsi" w:hAnsiTheme="minorHAnsi" w:cstheme="minorHAnsi"/>
                <w:lang w:eastAsia="ko-KR"/>
              </w:rPr>
              <w:t>2010-09-05</w:t>
            </w:r>
            <w:r>
              <w:rPr>
                <w:rFonts w:asciiTheme="minorHAnsi" w:hAnsiTheme="minorHAnsi" w:cstheme="minorHAnsi" w:hint="eastAsia"/>
                <w:lang w:eastAsia="ko-KR"/>
              </w:rPr>
              <w:t>)</w:t>
            </w:r>
          </w:p>
          <w:p w14:paraId="29242D12" w14:textId="2EE1BEBE" w:rsidR="00B664F8" w:rsidRPr="00B664F8" w:rsidRDefault="00B664F8" w:rsidP="00CA6F31">
            <w:pPr>
              <w:pBdr>
                <w:top w:val="nil"/>
                <w:left w:val="nil"/>
                <w:bottom w:val="nil"/>
                <w:right w:val="nil"/>
                <w:between w:val="nil"/>
              </w:pBdr>
              <w:spacing w:beforeLines="50" w:before="120" w:line="0" w:lineRule="atLeast"/>
              <w:ind w:leftChars="90" w:left="216" w:firstLineChars="0" w:firstLine="0"/>
              <w:rPr>
                <w:rFonts w:ascii="Calibri" w:hAnsi="Calibri" w:cs="Calibri"/>
                <w:b/>
                <w:lang w:eastAsia="ko-KR"/>
              </w:rPr>
            </w:pPr>
          </w:p>
          <w:p w14:paraId="2AB125C8" w14:textId="52E48803" w:rsidR="00AF0400" w:rsidRDefault="00B664F8" w:rsidP="00CA6F31">
            <w:pPr>
              <w:pBdr>
                <w:top w:val="nil"/>
                <w:left w:val="nil"/>
                <w:bottom w:val="nil"/>
                <w:right w:val="nil"/>
                <w:between w:val="nil"/>
              </w:pBdr>
              <w:spacing w:beforeLines="50" w:before="120" w:line="0" w:lineRule="atLeast"/>
              <w:ind w:leftChars="90" w:left="216" w:firstLineChars="0" w:firstLine="0"/>
              <w:rPr>
                <w:rFonts w:ascii="Calibri" w:hAnsi="Calibri" w:cs="Calibri"/>
                <w:b/>
              </w:rPr>
            </w:pPr>
            <w:r>
              <w:rPr>
                <w:rFonts w:ascii="Calibri" w:hAnsi="Calibri" w:cs="Calibri" w:hint="eastAsia"/>
                <w:b/>
              </w:rPr>
              <w:t>備註二：</w:t>
            </w:r>
            <w:r w:rsidR="00AF0400">
              <w:rPr>
                <w:rFonts w:ascii="Calibri" w:hAnsi="Calibri" w:cs="Calibri" w:hint="eastAsia"/>
                <w:b/>
              </w:rPr>
              <w:t>上課</w:t>
            </w:r>
            <w:proofErr w:type="gramStart"/>
            <w:r w:rsidR="00AF0400">
              <w:rPr>
                <w:rFonts w:ascii="Calibri" w:hAnsi="Calibri" w:cs="Calibri" w:hint="eastAsia"/>
                <w:b/>
              </w:rPr>
              <w:t>期間，</w:t>
            </w:r>
            <w:proofErr w:type="gramEnd"/>
            <w:r w:rsidR="00AF0400">
              <w:rPr>
                <w:rFonts w:ascii="Calibri" w:hAnsi="Calibri" w:cs="Calibri" w:hint="eastAsia"/>
                <w:b/>
              </w:rPr>
              <w:t>會提供一份英文書籍的建議書單</w:t>
            </w:r>
          </w:p>
          <w:p w14:paraId="734A09CA" w14:textId="6C44E925" w:rsidR="006C429A" w:rsidRDefault="00AF0400" w:rsidP="00CA6F31">
            <w:pPr>
              <w:pBdr>
                <w:top w:val="nil"/>
                <w:left w:val="nil"/>
                <w:bottom w:val="nil"/>
                <w:right w:val="nil"/>
                <w:between w:val="nil"/>
              </w:pBdr>
              <w:spacing w:afterLines="50" w:after="120" w:line="0" w:lineRule="atLeast"/>
              <w:ind w:leftChars="90" w:left="216" w:firstLineChars="0" w:firstLine="0"/>
              <w:rPr>
                <w:rFonts w:ascii="Times" w:eastAsia="Times" w:hAnsi="Times" w:cs="Times"/>
                <w:color w:val="000000"/>
                <w:sz w:val="22"/>
                <w:szCs w:val="22"/>
              </w:rPr>
            </w:pPr>
            <w:r>
              <w:rPr>
                <w:rFonts w:ascii="Calibri" w:hAnsi="Calibri" w:cs="Calibri"/>
                <w:b/>
              </w:rPr>
              <w:t>NOTE: a suggested bibliography of English-language books will be provided during the week of class.</w:t>
            </w:r>
          </w:p>
        </w:tc>
      </w:tr>
    </w:tbl>
    <w:p w14:paraId="635A78D1" w14:textId="645E8B43" w:rsidR="00D326DC" w:rsidRDefault="00D326DC" w:rsidP="00C469C4">
      <w:pPr>
        <w:pBdr>
          <w:top w:val="nil"/>
          <w:left w:val="nil"/>
          <w:bottom w:val="nil"/>
          <w:right w:val="nil"/>
          <w:between w:val="nil"/>
        </w:pBdr>
        <w:spacing w:line="240" w:lineRule="auto"/>
        <w:ind w:left="0" w:hanging="2"/>
        <w:rPr>
          <w:color w:val="000000"/>
        </w:rPr>
      </w:pPr>
    </w:p>
    <w:p w14:paraId="1A117D2E" w14:textId="77777777" w:rsidR="00D326DC" w:rsidRDefault="00D326DC">
      <w:pPr>
        <w:suppressAutoHyphens w:val="0"/>
        <w:spacing w:line="240" w:lineRule="auto"/>
        <w:ind w:leftChars="0" w:left="0" w:firstLineChars="0" w:firstLine="0"/>
        <w:textDirection w:val="lrTb"/>
        <w:textAlignment w:val="auto"/>
        <w:outlineLvl w:val="9"/>
        <w:rPr>
          <w:color w:val="000000"/>
        </w:rPr>
      </w:pPr>
      <w:r>
        <w:rPr>
          <w:color w:val="000000"/>
        </w:rPr>
        <w:br w:type="page"/>
      </w:r>
    </w:p>
    <w:p w14:paraId="47FA320A" w14:textId="79207581" w:rsidR="00C469C4" w:rsidRPr="006410EB" w:rsidRDefault="00D326DC" w:rsidP="00C469C4">
      <w:pPr>
        <w:pBdr>
          <w:top w:val="nil"/>
          <w:left w:val="nil"/>
          <w:bottom w:val="nil"/>
          <w:right w:val="nil"/>
          <w:between w:val="nil"/>
        </w:pBdr>
        <w:spacing w:line="240" w:lineRule="auto"/>
        <w:ind w:left="0" w:hanging="2"/>
        <w:rPr>
          <w:b/>
          <w:color w:val="000000"/>
        </w:rPr>
      </w:pPr>
      <w:r w:rsidRPr="006410EB">
        <w:rPr>
          <w:rFonts w:hint="eastAsia"/>
          <w:b/>
          <w:color w:val="000000"/>
        </w:rPr>
        <w:lastRenderedPageBreak/>
        <w:t>附錄：</w:t>
      </w:r>
      <w:r w:rsidR="00443776" w:rsidRPr="006410EB">
        <w:rPr>
          <w:rFonts w:hint="eastAsia"/>
          <w:b/>
          <w:color w:val="000000"/>
        </w:rPr>
        <w:t>課前閱</w:t>
      </w:r>
      <w:r w:rsidR="00617575" w:rsidRPr="006410EB">
        <w:rPr>
          <w:rFonts w:hint="eastAsia"/>
          <w:b/>
          <w:color w:val="000000"/>
        </w:rPr>
        <w:t>讀</w:t>
      </w:r>
      <w:r w:rsidR="00443776" w:rsidRPr="006410EB">
        <w:rPr>
          <w:rFonts w:hint="eastAsia"/>
          <w:b/>
          <w:color w:val="000000"/>
        </w:rPr>
        <w:t>紀錄表</w:t>
      </w:r>
    </w:p>
    <w:p w14:paraId="672F94DB" w14:textId="77777777" w:rsidR="00617575" w:rsidRDefault="00617575" w:rsidP="00443776">
      <w:pPr>
        <w:ind w:left="0" w:hanging="2"/>
        <w:rPr>
          <w:rFonts w:asciiTheme="minorHAnsi" w:hAnsiTheme="minorHAnsi" w:cstheme="minorHAnsi"/>
        </w:rPr>
      </w:pPr>
    </w:p>
    <w:p w14:paraId="312C9E8F" w14:textId="30091321" w:rsidR="00443776" w:rsidRPr="00EC15D9" w:rsidRDefault="00443776" w:rsidP="00443776">
      <w:pPr>
        <w:ind w:left="0" w:hanging="2"/>
        <w:rPr>
          <w:rFonts w:asciiTheme="minorHAnsi" w:hAnsiTheme="minorHAnsi" w:cstheme="minorHAnsi"/>
        </w:rPr>
      </w:pPr>
      <w:r>
        <w:rPr>
          <w:rFonts w:asciiTheme="minorHAnsi" w:hAnsiTheme="minorHAnsi" w:cstheme="minorHAnsi"/>
        </w:rPr>
        <w:t xml:space="preserve">CES </w:t>
      </w:r>
      <w:r w:rsidRPr="00EC15D9">
        <w:rPr>
          <w:rFonts w:asciiTheme="minorHAnsi" w:hAnsiTheme="minorHAnsi" w:cstheme="minorHAnsi"/>
        </w:rPr>
        <w:t xml:space="preserve">READING REPORT </w:t>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t>Student name: ______________________________</w:t>
      </w:r>
    </w:p>
    <w:p w14:paraId="17CB94B1" w14:textId="77777777" w:rsidR="00443776" w:rsidRPr="00EC15D9" w:rsidRDefault="00443776" w:rsidP="00443776">
      <w:pPr>
        <w:ind w:left="0" w:hanging="2"/>
        <w:rPr>
          <w:rFonts w:asciiTheme="minorHAnsi" w:hAnsiTheme="minorHAnsi" w:cstheme="minorHAnsi"/>
        </w:rPr>
      </w:pPr>
      <w:r>
        <w:rPr>
          <w:rFonts w:asciiTheme="minorHAnsi" w:hAnsiTheme="minorHAnsi" w:cstheme="minorHAnsi"/>
        </w:rPr>
        <w:t>Understanding</w:t>
      </w:r>
      <w:r w:rsidRPr="00EC15D9">
        <w:rPr>
          <w:rFonts w:asciiTheme="minorHAnsi" w:hAnsiTheme="minorHAnsi" w:cstheme="minorHAnsi"/>
        </w:rPr>
        <w:t xml:space="preserve"> Religious Conversion</w:t>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r>
      <w:r>
        <w:rPr>
          <w:rFonts w:asciiTheme="minorHAnsi" w:hAnsiTheme="minorHAnsi" w:cstheme="minorHAnsi"/>
        </w:rPr>
        <w:t>July 2020</w:t>
      </w:r>
    </w:p>
    <w:tbl>
      <w:tblPr>
        <w:tblpPr w:leftFromText="180" w:rightFromText="180" w:vertAnchor="text" w:horzAnchor="page" w:tblpX="1126"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260"/>
      </w:tblGrid>
      <w:tr w:rsidR="00443776" w:rsidRPr="00EC15D9" w14:paraId="510A8E94" w14:textId="77777777" w:rsidTr="00443776">
        <w:tc>
          <w:tcPr>
            <w:tcW w:w="7488" w:type="dxa"/>
            <w:vAlign w:val="center"/>
          </w:tcPr>
          <w:p w14:paraId="77FCD656" w14:textId="77777777" w:rsidR="00443776" w:rsidRPr="00EC15D9" w:rsidRDefault="00443776" w:rsidP="00443776">
            <w:pPr>
              <w:ind w:left="0" w:hanging="2"/>
              <w:textDirection w:val="lrTb"/>
              <w:rPr>
                <w:rFonts w:asciiTheme="minorHAnsi" w:hAnsiTheme="minorHAnsi" w:cstheme="minorHAnsi"/>
              </w:rPr>
            </w:pPr>
            <w:r w:rsidRPr="00EC15D9">
              <w:rPr>
                <w:rFonts w:asciiTheme="minorHAnsi" w:hAnsiTheme="minorHAnsi" w:cstheme="minorHAnsi"/>
              </w:rPr>
              <w:t>Fill in table, listing as well the books and articles read as shown.</w:t>
            </w:r>
          </w:p>
        </w:tc>
        <w:tc>
          <w:tcPr>
            <w:tcW w:w="1260" w:type="dxa"/>
            <w:vAlign w:val="center"/>
          </w:tcPr>
          <w:p w14:paraId="39B788DE" w14:textId="77777777" w:rsidR="00443776" w:rsidRPr="00EC15D9" w:rsidRDefault="00443776" w:rsidP="00443776">
            <w:pPr>
              <w:ind w:left="0" w:hanging="2"/>
              <w:jc w:val="center"/>
              <w:textDirection w:val="lrTb"/>
              <w:rPr>
                <w:rFonts w:asciiTheme="minorHAnsi" w:hAnsiTheme="minorHAnsi" w:cstheme="minorHAnsi"/>
              </w:rPr>
            </w:pPr>
            <w:r w:rsidRPr="00EC15D9">
              <w:rPr>
                <w:rFonts w:asciiTheme="minorHAnsi" w:hAnsiTheme="minorHAnsi" w:cstheme="minorHAnsi"/>
              </w:rPr>
              <w:t>Pages read</w:t>
            </w:r>
          </w:p>
        </w:tc>
      </w:tr>
      <w:tr w:rsidR="00443776" w:rsidRPr="00CC00C5" w14:paraId="3DAC59F1" w14:textId="77777777" w:rsidTr="00443776">
        <w:tc>
          <w:tcPr>
            <w:tcW w:w="7488" w:type="dxa"/>
            <w:vAlign w:val="center"/>
          </w:tcPr>
          <w:p w14:paraId="1D0CAD1E" w14:textId="77777777" w:rsidR="00443776" w:rsidRPr="00EC15D9" w:rsidRDefault="00443776" w:rsidP="00443776">
            <w:pPr>
              <w:ind w:left="0" w:hanging="2"/>
              <w:textDirection w:val="lrTb"/>
              <w:rPr>
                <w:rFonts w:asciiTheme="minorHAnsi" w:hAnsiTheme="minorHAnsi" w:cstheme="minorHAnsi"/>
              </w:rPr>
            </w:pPr>
            <w:r>
              <w:rPr>
                <w:rFonts w:ascii="Calibri" w:hAnsi="Calibri" w:cs="Calibri"/>
              </w:rPr>
              <w:t xml:space="preserve">Chao, </w:t>
            </w:r>
            <w:r w:rsidRPr="00945641">
              <w:rPr>
                <w:rFonts w:ascii="Calibri" w:hAnsi="Calibri" w:cs="Calibri"/>
              </w:rPr>
              <w:t>“Conversion to Protestantism among Urban Immigrants in Taiwan”</w:t>
            </w:r>
            <w:r>
              <w:rPr>
                <w:rFonts w:ascii="Calibri" w:hAnsi="Calibri" w:cs="Calibri"/>
              </w:rPr>
              <w:t xml:space="preserve">  (22 pages)</w:t>
            </w:r>
          </w:p>
        </w:tc>
        <w:tc>
          <w:tcPr>
            <w:tcW w:w="1260" w:type="dxa"/>
            <w:vAlign w:val="center"/>
          </w:tcPr>
          <w:p w14:paraId="0A5A1A37"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CC00C5" w14:paraId="0AD1CB23" w14:textId="77777777" w:rsidTr="00443776">
        <w:tc>
          <w:tcPr>
            <w:tcW w:w="7488" w:type="dxa"/>
            <w:vAlign w:val="center"/>
          </w:tcPr>
          <w:p w14:paraId="1803419A" w14:textId="77777777" w:rsidR="00443776" w:rsidRDefault="00443776" w:rsidP="00443776">
            <w:pPr>
              <w:ind w:left="0" w:hanging="2"/>
              <w:textDirection w:val="lrTb"/>
              <w:rPr>
                <w:rFonts w:ascii="Calibri" w:hAnsi="Calibri" w:cs="Calibri"/>
              </w:rPr>
            </w:pPr>
            <w:r>
              <w:rPr>
                <w:rFonts w:ascii="Calibri" w:hAnsi="Calibri" w:cs="Calibri"/>
              </w:rPr>
              <w:t>Green, “Identity Issues” (47 pages)</w:t>
            </w:r>
          </w:p>
        </w:tc>
        <w:tc>
          <w:tcPr>
            <w:tcW w:w="1260" w:type="dxa"/>
            <w:vAlign w:val="center"/>
          </w:tcPr>
          <w:p w14:paraId="4FF87C9F"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CC00C5" w14:paraId="1AF57B0F" w14:textId="77777777" w:rsidTr="00443776">
        <w:trPr>
          <w:trHeight w:val="575"/>
        </w:trPr>
        <w:tc>
          <w:tcPr>
            <w:tcW w:w="7488" w:type="dxa"/>
            <w:vAlign w:val="center"/>
          </w:tcPr>
          <w:p w14:paraId="2D6ABC5B" w14:textId="77777777" w:rsidR="00443776" w:rsidRPr="00EC15D9" w:rsidRDefault="00443776" w:rsidP="00443776">
            <w:pPr>
              <w:ind w:left="0" w:hanging="2"/>
              <w:textDirection w:val="lrTb"/>
              <w:rPr>
                <w:rFonts w:asciiTheme="minorHAnsi" w:hAnsiTheme="minorHAnsi" w:cstheme="minorHAnsi"/>
              </w:rPr>
            </w:pPr>
            <w:r>
              <w:rPr>
                <w:rFonts w:asciiTheme="minorHAnsi" w:hAnsiTheme="minorHAnsi" w:cstheme="minorHAnsi"/>
              </w:rPr>
              <w:t xml:space="preserve">Greenlee, </w:t>
            </w:r>
            <w:r w:rsidRPr="00EC15D9">
              <w:rPr>
                <w:rFonts w:asciiTheme="minorHAnsi" w:hAnsiTheme="minorHAnsi" w:cstheme="minorHAnsi"/>
                <w:i/>
              </w:rPr>
              <w:t>One Cross, One Way, Many Journeys</w:t>
            </w:r>
            <w:r>
              <w:rPr>
                <w:rFonts w:asciiTheme="minorHAnsi" w:hAnsiTheme="minorHAnsi" w:cstheme="minorHAnsi"/>
              </w:rPr>
              <w:t xml:space="preserve"> (152 pages)</w:t>
            </w:r>
          </w:p>
        </w:tc>
        <w:tc>
          <w:tcPr>
            <w:tcW w:w="1260" w:type="dxa"/>
            <w:vAlign w:val="center"/>
          </w:tcPr>
          <w:p w14:paraId="72C8C333"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CC00C5" w14:paraId="23A1C036" w14:textId="77777777" w:rsidTr="00443776">
        <w:trPr>
          <w:trHeight w:val="575"/>
        </w:trPr>
        <w:tc>
          <w:tcPr>
            <w:tcW w:w="7488" w:type="dxa"/>
            <w:vAlign w:val="center"/>
          </w:tcPr>
          <w:p w14:paraId="567EA7EB" w14:textId="77777777" w:rsidR="00443776" w:rsidRDefault="00443776" w:rsidP="00443776">
            <w:pPr>
              <w:ind w:left="0" w:hanging="2"/>
              <w:textDirection w:val="lrTb"/>
              <w:rPr>
                <w:rFonts w:asciiTheme="minorHAnsi" w:hAnsiTheme="minorHAnsi" w:cstheme="minorHAnsi"/>
              </w:rPr>
            </w:pPr>
            <w:r>
              <w:rPr>
                <w:rFonts w:asciiTheme="minorHAnsi" w:hAnsiTheme="minorHAnsi" w:cstheme="minorHAnsi"/>
              </w:rPr>
              <w:t>Greenlee, “Living out an ‘In Christ’ Identity” (8 pages0</w:t>
            </w:r>
          </w:p>
        </w:tc>
        <w:tc>
          <w:tcPr>
            <w:tcW w:w="1260" w:type="dxa"/>
            <w:vAlign w:val="center"/>
          </w:tcPr>
          <w:p w14:paraId="53FCC86C"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CC00C5" w14:paraId="4B8CD1EE" w14:textId="77777777" w:rsidTr="00443776">
        <w:trPr>
          <w:trHeight w:val="575"/>
        </w:trPr>
        <w:tc>
          <w:tcPr>
            <w:tcW w:w="7488" w:type="dxa"/>
            <w:vAlign w:val="center"/>
          </w:tcPr>
          <w:p w14:paraId="0F579D74" w14:textId="77777777" w:rsidR="00443776" w:rsidRPr="00D878BC" w:rsidRDefault="00443776" w:rsidP="00443776">
            <w:pPr>
              <w:ind w:left="0" w:hanging="2"/>
              <w:textDirection w:val="lrTb"/>
              <w:rPr>
                <w:rFonts w:asciiTheme="minorHAnsi" w:hAnsiTheme="minorHAnsi" w:cstheme="minorHAnsi"/>
              </w:rPr>
            </w:pPr>
            <w:r>
              <w:rPr>
                <w:rFonts w:ascii="Calibri" w:hAnsi="Calibri" w:cs="Calibri"/>
              </w:rPr>
              <w:t xml:space="preserve">Greenlee and Love, </w:t>
            </w:r>
            <w:r w:rsidRPr="004C56A6">
              <w:rPr>
                <w:rFonts w:ascii="Calibri" w:hAnsi="Calibri" w:cs="Calibri"/>
              </w:rPr>
              <w:t>“Conversion through the Looking Glass</w:t>
            </w:r>
            <w:r>
              <w:rPr>
                <w:rFonts w:ascii="Calibri" w:hAnsi="Calibri" w:cs="Calibri"/>
              </w:rPr>
              <w:t>” (16 pages)</w:t>
            </w:r>
          </w:p>
        </w:tc>
        <w:tc>
          <w:tcPr>
            <w:tcW w:w="1260" w:type="dxa"/>
            <w:vAlign w:val="center"/>
          </w:tcPr>
          <w:p w14:paraId="2F4029B5"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47BB624D" w14:textId="77777777" w:rsidTr="00443776">
        <w:trPr>
          <w:trHeight w:val="530"/>
        </w:trPr>
        <w:tc>
          <w:tcPr>
            <w:tcW w:w="7488" w:type="dxa"/>
            <w:vAlign w:val="center"/>
          </w:tcPr>
          <w:p w14:paraId="745E74BE" w14:textId="77777777" w:rsidR="00443776" w:rsidRPr="00EC15D9" w:rsidRDefault="00443776" w:rsidP="00443776">
            <w:pPr>
              <w:ind w:left="0" w:hanging="2"/>
              <w:textDirection w:val="lrTb"/>
              <w:rPr>
                <w:rFonts w:asciiTheme="minorHAnsi" w:hAnsiTheme="minorHAnsi" w:cstheme="minorHAnsi"/>
              </w:rPr>
            </w:pPr>
            <w:r>
              <w:rPr>
                <w:rFonts w:asciiTheme="minorHAnsi" w:hAnsiTheme="minorHAnsi" w:cstheme="minorHAnsi"/>
              </w:rPr>
              <w:t xml:space="preserve">Hiebert, </w:t>
            </w:r>
            <w:r w:rsidRPr="00EC15D9">
              <w:rPr>
                <w:rFonts w:asciiTheme="minorHAnsi" w:hAnsiTheme="minorHAnsi" w:cstheme="minorHAnsi"/>
              </w:rPr>
              <w:t>“Worldview Transformations”</w:t>
            </w:r>
            <w:r>
              <w:rPr>
                <w:rFonts w:asciiTheme="minorHAnsi" w:hAnsiTheme="minorHAnsi" w:cstheme="minorHAnsi"/>
              </w:rPr>
              <w:t xml:space="preserve"> (16 pages)</w:t>
            </w:r>
          </w:p>
        </w:tc>
        <w:tc>
          <w:tcPr>
            <w:tcW w:w="1260" w:type="dxa"/>
            <w:vAlign w:val="center"/>
          </w:tcPr>
          <w:p w14:paraId="66B1A2B2"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05B56B11" w14:textId="77777777" w:rsidTr="00443776">
        <w:trPr>
          <w:trHeight w:val="530"/>
        </w:trPr>
        <w:tc>
          <w:tcPr>
            <w:tcW w:w="7488" w:type="dxa"/>
            <w:vAlign w:val="center"/>
          </w:tcPr>
          <w:p w14:paraId="7AB7036E" w14:textId="77777777" w:rsidR="00443776" w:rsidRDefault="00443776" w:rsidP="00443776">
            <w:pPr>
              <w:ind w:left="0" w:hanging="2"/>
              <w:textDirection w:val="lrTb"/>
              <w:rPr>
                <w:rFonts w:asciiTheme="minorHAnsi" w:hAnsiTheme="minorHAnsi" w:cstheme="minorHAnsi"/>
              </w:rPr>
            </w:pPr>
            <w:r>
              <w:rPr>
                <w:rFonts w:asciiTheme="minorHAnsi" w:hAnsiTheme="minorHAnsi" w:cstheme="minorHAnsi"/>
              </w:rPr>
              <w:t>Kim, “Critical Contextual Approach”</w:t>
            </w:r>
          </w:p>
        </w:tc>
        <w:tc>
          <w:tcPr>
            <w:tcW w:w="1260" w:type="dxa"/>
            <w:vAlign w:val="center"/>
          </w:tcPr>
          <w:p w14:paraId="5A0B7C89"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B2DA3" w14:paraId="67CB98C0" w14:textId="77777777" w:rsidTr="00443776">
        <w:trPr>
          <w:trHeight w:val="530"/>
        </w:trPr>
        <w:tc>
          <w:tcPr>
            <w:tcW w:w="7488" w:type="dxa"/>
            <w:vAlign w:val="center"/>
          </w:tcPr>
          <w:p w14:paraId="1BD90FBE" w14:textId="77777777" w:rsidR="00443776" w:rsidRDefault="00443776" w:rsidP="00443776">
            <w:pPr>
              <w:ind w:left="0" w:hanging="2"/>
              <w:textDirection w:val="lrTb"/>
              <w:rPr>
                <w:rFonts w:asciiTheme="minorHAnsi" w:hAnsiTheme="minorHAnsi" w:cstheme="minorHAnsi"/>
              </w:rPr>
            </w:pPr>
            <w:r>
              <w:rPr>
                <w:rFonts w:asciiTheme="minorHAnsi" w:hAnsiTheme="minorHAnsi" w:cstheme="minorHAnsi"/>
              </w:rPr>
              <w:t>Maurer, “Missiological Approaches” and “Motivation Theories” (97 pages)</w:t>
            </w:r>
          </w:p>
        </w:tc>
        <w:tc>
          <w:tcPr>
            <w:tcW w:w="1260" w:type="dxa"/>
            <w:vAlign w:val="center"/>
          </w:tcPr>
          <w:p w14:paraId="713DB813"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C450BD" w14:paraId="6970CB02" w14:textId="77777777" w:rsidTr="00443776">
        <w:trPr>
          <w:trHeight w:val="530"/>
        </w:trPr>
        <w:tc>
          <w:tcPr>
            <w:tcW w:w="7488" w:type="dxa"/>
            <w:vAlign w:val="center"/>
          </w:tcPr>
          <w:p w14:paraId="08AFF4AA" w14:textId="77777777" w:rsidR="00443776" w:rsidRPr="00245FE9" w:rsidRDefault="00443776" w:rsidP="00443776">
            <w:pPr>
              <w:ind w:left="0" w:hanging="2"/>
              <w:textDirection w:val="lrTb"/>
              <w:rPr>
                <w:rFonts w:asciiTheme="minorHAnsi" w:hAnsiTheme="minorHAnsi" w:cstheme="minorHAnsi"/>
              </w:rPr>
            </w:pPr>
            <w:r>
              <w:rPr>
                <w:rFonts w:ascii="Calibri" w:hAnsi="Calibri" w:cs="Calibri"/>
              </w:rPr>
              <w:t xml:space="preserve">Peace, </w:t>
            </w:r>
            <w:r w:rsidRPr="003B60F8">
              <w:rPr>
                <w:rFonts w:ascii="Calibri" w:hAnsi="Calibri" w:cs="Calibri"/>
              </w:rPr>
              <w:t>“Conflicting Understandings of Christian Conversion</w:t>
            </w:r>
            <w:r>
              <w:rPr>
                <w:rFonts w:ascii="Calibri" w:hAnsi="Calibri" w:cs="Calibri"/>
              </w:rPr>
              <w:t>,” (7 pages)</w:t>
            </w:r>
          </w:p>
        </w:tc>
        <w:tc>
          <w:tcPr>
            <w:tcW w:w="1260" w:type="dxa"/>
            <w:vAlign w:val="center"/>
          </w:tcPr>
          <w:p w14:paraId="6149DB59"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B2DA3" w14:paraId="2518D780" w14:textId="77777777" w:rsidTr="00443776">
        <w:trPr>
          <w:trHeight w:val="530"/>
        </w:trPr>
        <w:tc>
          <w:tcPr>
            <w:tcW w:w="7488" w:type="dxa"/>
            <w:vAlign w:val="center"/>
          </w:tcPr>
          <w:p w14:paraId="2728F839" w14:textId="77777777" w:rsidR="00443776" w:rsidRPr="003B60F8" w:rsidRDefault="00443776" w:rsidP="00443776">
            <w:pPr>
              <w:ind w:left="0" w:hanging="2"/>
              <w:textDirection w:val="lrTb"/>
              <w:rPr>
                <w:rFonts w:ascii="Calibri" w:hAnsi="Calibri" w:cs="Calibri"/>
              </w:rPr>
            </w:pPr>
            <w:r>
              <w:rPr>
                <w:rFonts w:ascii="Calibri" w:hAnsi="Calibri" w:cs="Calibri"/>
              </w:rPr>
              <w:t xml:space="preserve">Thomas, </w:t>
            </w:r>
            <w:r w:rsidRPr="00245FE9">
              <w:rPr>
                <w:rFonts w:ascii="Calibri" w:hAnsi="Calibri" w:cs="Calibri"/>
                <w:i/>
              </w:rPr>
              <w:t>Jesus: The</w:t>
            </w:r>
            <w:r w:rsidRPr="00974A5D">
              <w:rPr>
                <w:rFonts w:ascii="Calibri" w:hAnsi="Calibri" w:cs="Calibri"/>
                <w:i/>
              </w:rPr>
              <w:t xml:space="preserve"> Path to Human Flourishing</w:t>
            </w:r>
            <w:r>
              <w:rPr>
                <w:rFonts w:ascii="Calibri" w:hAnsi="Calibri" w:cs="Calibri"/>
              </w:rPr>
              <w:t xml:space="preserve"> (126 pages)</w:t>
            </w:r>
          </w:p>
        </w:tc>
        <w:tc>
          <w:tcPr>
            <w:tcW w:w="1260" w:type="dxa"/>
            <w:vAlign w:val="center"/>
          </w:tcPr>
          <w:p w14:paraId="69C77D25"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B2DA3" w14:paraId="6BD40BF2" w14:textId="77777777" w:rsidTr="00443776">
        <w:trPr>
          <w:trHeight w:val="710"/>
        </w:trPr>
        <w:tc>
          <w:tcPr>
            <w:tcW w:w="7488" w:type="dxa"/>
            <w:vAlign w:val="center"/>
          </w:tcPr>
          <w:p w14:paraId="451001EC" w14:textId="77777777" w:rsidR="00443776" w:rsidRPr="00EC15D9" w:rsidRDefault="00443776" w:rsidP="00443776">
            <w:pPr>
              <w:ind w:left="0" w:hanging="2"/>
              <w:textDirection w:val="lrTb"/>
              <w:rPr>
                <w:rFonts w:asciiTheme="minorHAnsi" w:hAnsiTheme="minorHAnsi" w:cstheme="minorHAnsi"/>
              </w:rPr>
            </w:pPr>
            <w:r>
              <w:rPr>
                <w:rFonts w:asciiTheme="minorHAnsi" w:hAnsiTheme="minorHAnsi" w:cstheme="minorHAnsi"/>
              </w:rPr>
              <w:t>Walls,</w:t>
            </w:r>
            <w:r w:rsidRPr="00EC15D9">
              <w:rPr>
                <w:rFonts w:asciiTheme="minorHAnsi" w:hAnsiTheme="minorHAnsi" w:cstheme="minorHAnsi"/>
              </w:rPr>
              <w:t xml:space="preserve"> “Converts or Proselytes?”</w:t>
            </w:r>
            <w:r>
              <w:rPr>
                <w:rFonts w:asciiTheme="minorHAnsi" w:hAnsiTheme="minorHAnsi" w:cstheme="minorHAnsi"/>
              </w:rPr>
              <w:t xml:space="preserve"> (8 pages)</w:t>
            </w:r>
          </w:p>
        </w:tc>
        <w:tc>
          <w:tcPr>
            <w:tcW w:w="1260" w:type="dxa"/>
            <w:vAlign w:val="center"/>
          </w:tcPr>
          <w:p w14:paraId="12268BF6"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105ACE" w14:paraId="213FC005" w14:textId="77777777" w:rsidTr="00443776">
        <w:trPr>
          <w:trHeight w:val="710"/>
        </w:trPr>
        <w:tc>
          <w:tcPr>
            <w:tcW w:w="7488" w:type="dxa"/>
            <w:vAlign w:val="center"/>
          </w:tcPr>
          <w:p w14:paraId="40DB29DE" w14:textId="77777777" w:rsidR="00443776" w:rsidRPr="00BB062A" w:rsidRDefault="00443776" w:rsidP="00443776">
            <w:pPr>
              <w:ind w:left="0" w:hanging="2"/>
              <w:textDirection w:val="lrTb"/>
              <w:rPr>
                <w:rFonts w:asciiTheme="minorHAnsi" w:hAnsiTheme="minorHAnsi" w:cstheme="minorHAnsi"/>
              </w:rPr>
            </w:pPr>
            <w:r>
              <w:rPr>
                <w:rFonts w:ascii="Calibri" w:hAnsi="Calibri" w:cs="Calibri"/>
              </w:rPr>
              <w:t xml:space="preserve">Wright, </w:t>
            </w:r>
            <w:r w:rsidRPr="00426CA2">
              <w:rPr>
                <w:rFonts w:ascii="Calibri" w:hAnsi="Calibri" w:cs="Calibri"/>
              </w:rPr>
              <w:t>“Implications of Conversion in the OT and the New”</w:t>
            </w:r>
            <w:r>
              <w:rPr>
                <w:rFonts w:ascii="Calibri" w:hAnsi="Calibri" w:cs="Calibri"/>
              </w:rPr>
              <w:t xml:space="preserve"> (6 pages)</w:t>
            </w:r>
          </w:p>
        </w:tc>
        <w:tc>
          <w:tcPr>
            <w:tcW w:w="1260" w:type="dxa"/>
            <w:vAlign w:val="center"/>
          </w:tcPr>
          <w:p w14:paraId="32E1F34E"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68AABB0B" w14:textId="77777777" w:rsidTr="00443776">
        <w:trPr>
          <w:trHeight w:val="710"/>
        </w:trPr>
        <w:tc>
          <w:tcPr>
            <w:tcW w:w="7488" w:type="dxa"/>
            <w:vAlign w:val="center"/>
          </w:tcPr>
          <w:p w14:paraId="25B63AA3" w14:textId="77777777" w:rsidR="00443776" w:rsidRPr="00EC15D9" w:rsidRDefault="00443776" w:rsidP="00443776">
            <w:pPr>
              <w:ind w:left="0" w:hanging="2"/>
              <w:textDirection w:val="lrTb"/>
              <w:rPr>
                <w:rFonts w:asciiTheme="minorHAnsi" w:hAnsiTheme="minorHAnsi" w:cstheme="minorHAnsi"/>
              </w:rPr>
            </w:pPr>
            <w:r w:rsidRPr="00EC15D9">
              <w:rPr>
                <w:rFonts w:asciiTheme="minorHAnsi" w:hAnsiTheme="minorHAnsi" w:cstheme="minorHAnsi"/>
              </w:rPr>
              <w:t>Additional reading…</w:t>
            </w:r>
          </w:p>
        </w:tc>
        <w:tc>
          <w:tcPr>
            <w:tcW w:w="1260" w:type="dxa"/>
            <w:vAlign w:val="center"/>
          </w:tcPr>
          <w:p w14:paraId="5AF4493E"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33D42258" w14:textId="77777777" w:rsidTr="00443776">
        <w:trPr>
          <w:trHeight w:val="710"/>
        </w:trPr>
        <w:tc>
          <w:tcPr>
            <w:tcW w:w="7488" w:type="dxa"/>
            <w:vAlign w:val="center"/>
          </w:tcPr>
          <w:p w14:paraId="78D687EF" w14:textId="77777777" w:rsidR="00443776" w:rsidRPr="00EC15D9" w:rsidRDefault="00443776" w:rsidP="00443776">
            <w:pPr>
              <w:ind w:left="0" w:hanging="2"/>
              <w:textDirection w:val="lrTb"/>
              <w:rPr>
                <w:rFonts w:asciiTheme="minorHAnsi" w:hAnsiTheme="minorHAnsi" w:cstheme="minorHAnsi"/>
              </w:rPr>
            </w:pPr>
          </w:p>
        </w:tc>
        <w:tc>
          <w:tcPr>
            <w:tcW w:w="1260" w:type="dxa"/>
            <w:vAlign w:val="center"/>
          </w:tcPr>
          <w:p w14:paraId="5929CE17"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21D7970F" w14:textId="77777777" w:rsidTr="00443776">
        <w:trPr>
          <w:trHeight w:val="710"/>
        </w:trPr>
        <w:tc>
          <w:tcPr>
            <w:tcW w:w="7488" w:type="dxa"/>
            <w:vAlign w:val="center"/>
          </w:tcPr>
          <w:p w14:paraId="6C366993" w14:textId="77777777" w:rsidR="00443776" w:rsidRPr="00EC15D9" w:rsidRDefault="00443776" w:rsidP="00443776">
            <w:pPr>
              <w:ind w:left="0" w:hanging="2"/>
              <w:textDirection w:val="lrTb"/>
              <w:rPr>
                <w:rFonts w:asciiTheme="minorHAnsi" w:hAnsiTheme="minorHAnsi" w:cstheme="minorHAnsi"/>
              </w:rPr>
            </w:pPr>
          </w:p>
        </w:tc>
        <w:tc>
          <w:tcPr>
            <w:tcW w:w="1260" w:type="dxa"/>
            <w:vAlign w:val="center"/>
          </w:tcPr>
          <w:p w14:paraId="7E7D23E9"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1B093989" w14:textId="77777777" w:rsidTr="00443776">
        <w:trPr>
          <w:trHeight w:val="710"/>
        </w:trPr>
        <w:tc>
          <w:tcPr>
            <w:tcW w:w="7488" w:type="dxa"/>
            <w:vAlign w:val="center"/>
          </w:tcPr>
          <w:p w14:paraId="66CAE633" w14:textId="77777777" w:rsidR="00443776" w:rsidRPr="00EC15D9" w:rsidRDefault="00443776" w:rsidP="00443776">
            <w:pPr>
              <w:ind w:left="0" w:hanging="2"/>
              <w:textDirection w:val="lrTb"/>
              <w:rPr>
                <w:rFonts w:asciiTheme="minorHAnsi" w:hAnsiTheme="minorHAnsi" w:cstheme="minorHAnsi"/>
              </w:rPr>
            </w:pPr>
          </w:p>
        </w:tc>
        <w:tc>
          <w:tcPr>
            <w:tcW w:w="1260" w:type="dxa"/>
            <w:vAlign w:val="center"/>
          </w:tcPr>
          <w:p w14:paraId="10EE24DF"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3BD9531A" w14:textId="77777777" w:rsidTr="00443776">
        <w:trPr>
          <w:trHeight w:val="710"/>
        </w:trPr>
        <w:tc>
          <w:tcPr>
            <w:tcW w:w="7488" w:type="dxa"/>
            <w:vAlign w:val="center"/>
          </w:tcPr>
          <w:p w14:paraId="4BF0EAED" w14:textId="77777777" w:rsidR="00443776" w:rsidRPr="00EC15D9" w:rsidRDefault="00443776" w:rsidP="00443776">
            <w:pPr>
              <w:ind w:left="0" w:hanging="2"/>
              <w:textDirection w:val="lrTb"/>
              <w:rPr>
                <w:rFonts w:asciiTheme="minorHAnsi" w:hAnsiTheme="minorHAnsi" w:cstheme="minorHAnsi"/>
              </w:rPr>
            </w:pPr>
          </w:p>
        </w:tc>
        <w:tc>
          <w:tcPr>
            <w:tcW w:w="1260" w:type="dxa"/>
            <w:vAlign w:val="center"/>
          </w:tcPr>
          <w:p w14:paraId="74715BBD"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2DDAE8C1" w14:textId="77777777" w:rsidTr="00443776">
        <w:trPr>
          <w:trHeight w:val="710"/>
        </w:trPr>
        <w:tc>
          <w:tcPr>
            <w:tcW w:w="7488" w:type="dxa"/>
            <w:vAlign w:val="center"/>
          </w:tcPr>
          <w:p w14:paraId="1B55E696" w14:textId="77777777" w:rsidR="00443776" w:rsidRPr="00EC15D9" w:rsidRDefault="00443776" w:rsidP="00443776">
            <w:pPr>
              <w:ind w:left="0" w:hanging="2"/>
              <w:textDirection w:val="lrTb"/>
              <w:rPr>
                <w:rFonts w:asciiTheme="minorHAnsi" w:hAnsiTheme="minorHAnsi" w:cstheme="minorHAnsi"/>
              </w:rPr>
            </w:pPr>
          </w:p>
        </w:tc>
        <w:tc>
          <w:tcPr>
            <w:tcW w:w="1260" w:type="dxa"/>
            <w:vAlign w:val="center"/>
          </w:tcPr>
          <w:p w14:paraId="497BCFAC"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7136CE36" w14:textId="77777777" w:rsidTr="00443776">
        <w:trPr>
          <w:trHeight w:val="710"/>
        </w:trPr>
        <w:tc>
          <w:tcPr>
            <w:tcW w:w="7488" w:type="dxa"/>
            <w:vAlign w:val="center"/>
          </w:tcPr>
          <w:p w14:paraId="422003D6" w14:textId="77777777" w:rsidR="00443776" w:rsidRPr="00EC15D9" w:rsidRDefault="00443776" w:rsidP="00443776">
            <w:pPr>
              <w:ind w:left="0" w:hanging="2"/>
              <w:textDirection w:val="lrTb"/>
              <w:rPr>
                <w:rFonts w:asciiTheme="minorHAnsi" w:hAnsiTheme="minorHAnsi" w:cstheme="minorHAnsi"/>
              </w:rPr>
            </w:pPr>
          </w:p>
        </w:tc>
        <w:tc>
          <w:tcPr>
            <w:tcW w:w="1260" w:type="dxa"/>
            <w:vAlign w:val="center"/>
          </w:tcPr>
          <w:p w14:paraId="61400CC5"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105ACE" w14:paraId="6135A765" w14:textId="77777777" w:rsidTr="006410EB">
        <w:trPr>
          <w:trHeight w:val="669"/>
        </w:trPr>
        <w:tc>
          <w:tcPr>
            <w:tcW w:w="7488" w:type="dxa"/>
            <w:vAlign w:val="center"/>
          </w:tcPr>
          <w:p w14:paraId="5E91D5FE" w14:textId="77777777" w:rsidR="00443776" w:rsidRPr="00EC15D9" w:rsidRDefault="00443776" w:rsidP="00443776">
            <w:pPr>
              <w:ind w:left="0" w:hanging="2"/>
              <w:textDirection w:val="lrTb"/>
              <w:rPr>
                <w:rFonts w:asciiTheme="minorHAnsi" w:hAnsiTheme="minorHAnsi" w:cstheme="minorHAnsi"/>
              </w:rPr>
            </w:pPr>
            <w:r w:rsidRPr="00EC15D9">
              <w:rPr>
                <w:rFonts w:asciiTheme="minorHAnsi" w:hAnsiTheme="minorHAnsi" w:cstheme="minorHAnsi"/>
              </w:rPr>
              <w:t>TOTAL number of pages read:</w:t>
            </w:r>
          </w:p>
        </w:tc>
        <w:tc>
          <w:tcPr>
            <w:tcW w:w="1260" w:type="dxa"/>
            <w:vAlign w:val="center"/>
          </w:tcPr>
          <w:p w14:paraId="1BCB4C2A" w14:textId="77777777" w:rsidR="00443776" w:rsidRPr="00EC15D9" w:rsidRDefault="00443776" w:rsidP="00443776">
            <w:pPr>
              <w:ind w:left="0" w:hanging="2"/>
              <w:jc w:val="center"/>
              <w:textDirection w:val="lrTb"/>
              <w:rPr>
                <w:rFonts w:asciiTheme="minorHAnsi" w:hAnsiTheme="minorHAnsi" w:cstheme="minorHAnsi"/>
              </w:rPr>
            </w:pPr>
          </w:p>
        </w:tc>
      </w:tr>
    </w:tbl>
    <w:p w14:paraId="7813FB60" w14:textId="77777777" w:rsidR="00443776" w:rsidRPr="00EC15D9" w:rsidRDefault="00443776" w:rsidP="00443776">
      <w:pPr>
        <w:ind w:left="0" w:hanging="2"/>
        <w:rPr>
          <w:rFonts w:asciiTheme="minorHAnsi" w:hAnsiTheme="minorHAnsi" w:cstheme="minorHAnsi"/>
        </w:rPr>
      </w:pPr>
    </w:p>
    <w:p w14:paraId="0CA3A1BD" w14:textId="77777777" w:rsidR="00443776" w:rsidRPr="00D878BC" w:rsidRDefault="00443776" w:rsidP="00443776">
      <w:pPr>
        <w:ind w:left="0" w:hanging="2"/>
        <w:rPr>
          <w:rFonts w:ascii="Calibri" w:hAnsi="Calibri" w:cs="Calibri"/>
        </w:rPr>
      </w:pPr>
    </w:p>
    <w:sectPr w:rsidR="00443776" w:rsidRPr="00D878BC">
      <w:headerReference w:type="even" r:id="rId17"/>
      <w:headerReference w:type="default" r:id="rId18"/>
      <w:footerReference w:type="even" r:id="rId19"/>
      <w:footerReference w:type="default" r:id="rId20"/>
      <w:headerReference w:type="first" r:id="rId21"/>
      <w:footerReference w:type="first" r:id="rId22"/>
      <w:pgSz w:w="11906" w:h="16838"/>
      <w:pgMar w:top="360" w:right="566" w:bottom="360" w:left="720" w:header="851"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B825" w14:textId="77777777" w:rsidR="00082239" w:rsidRDefault="00082239" w:rsidP="00B75212">
      <w:pPr>
        <w:spacing w:line="240" w:lineRule="auto"/>
        <w:ind w:left="0" w:hanging="2"/>
      </w:pPr>
      <w:r>
        <w:separator/>
      </w:r>
    </w:p>
  </w:endnote>
  <w:endnote w:type="continuationSeparator" w:id="0">
    <w:p w14:paraId="110B7D85" w14:textId="77777777" w:rsidR="00082239" w:rsidRDefault="00082239" w:rsidP="00B752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WCCYF (Big5)">
    <w:altName w:val="新細明體"/>
    <w:panose1 w:val="00000000000000000000"/>
    <w:charset w:val="00"/>
    <w:family w:val="roman"/>
    <w:notTrueType/>
    <w:pitch w:val="default"/>
  </w:font>
  <w:font w:name="Chn FMing S5">
    <w:altName w:val="Wingdings 2"/>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71"/>
      <w:id w:val="-1881002257"/>
    </w:sdtPr>
    <w:sdtEndPr/>
    <w:sdtContent>
      <w:p w14:paraId="5970BD2E" w14:textId="77777777" w:rsidR="00082239" w:rsidRDefault="00082239" w:rsidP="00B75212">
        <w:pPr>
          <w:pBdr>
            <w:top w:val="nil"/>
            <w:left w:val="nil"/>
            <w:bottom w:val="nil"/>
            <w:right w:val="nil"/>
            <w:between w:val="nil"/>
          </w:pBdr>
          <w:tabs>
            <w:tab w:val="center" w:pos="4153"/>
            <w:tab w:val="right" w:pos="8306"/>
          </w:tabs>
          <w:spacing w:line="240" w:lineRule="auto"/>
          <w:ind w:left="0" w:hanging="2"/>
          <w:jc w:val="right"/>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sdtContent>
  </w:sdt>
  <w:sdt>
    <w:sdtPr>
      <w:tag w:val="goog_rdk_272"/>
      <w:id w:val="-598862786"/>
    </w:sdtPr>
    <w:sdtEndPr/>
    <w:sdtContent>
      <w:p w14:paraId="55167B41" w14:textId="77777777" w:rsidR="00082239" w:rsidRDefault="0081085B" w:rsidP="00B75212">
        <w:pPr>
          <w:pBdr>
            <w:top w:val="nil"/>
            <w:left w:val="nil"/>
            <w:bottom w:val="nil"/>
            <w:right w:val="nil"/>
            <w:between w:val="nil"/>
          </w:pBdr>
          <w:tabs>
            <w:tab w:val="center" w:pos="4153"/>
            <w:tab w:val="right" w:pos="8306"/>
          </w:tabs>
          <w:spacing w:line="240" w:lineRule="auto"/>
          <w:ind w:left="0" w:right="360" w:hanging="2"/>
          <w:rPr>
            <w:color w:val="000000"/>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41332"/>
      <w:docPartObj>
        <w:docPartGallery w:val="Page Numbers (Bottom of Page)"/>
        <w:docPartUnique/>
      </w:docPartObj>
    </w:sdtPr>
    <w:sdtEndPr/>
    <w:sdtContent>
      <w:p w14:paraId="5A6D49DF" w14:textId="1CEAE0BA" w:rsidR="00D326DC" w:rsidRDefault="00D326DC">
        <w:pPr>
          <w:pStyle w:val="a6"/>
          <w:ind w:left="0" w:hanging="2"/>
          <w:jc w:val="center"/>
        </w:pPr>
        <w:r>
          <w:fldChar w:fldCharType="begin"/>
        </w:r>
        <w:r>
          <w:instrText>PAGE   \* MERGEFORMAT</w:instrText>
        </w:r>
        <w:r>
          <w:fldChar w:fldCharType="separate"/>
        </w:r>
        <w:r w:rsidR="0081085B" w:rsidRPr="0081085B">
          <w:rPr>
            <w:noProof/>
            <w:lang w:val="zh-CN" w:eastAsia="zh-CN"/>
          </w:rPr>
          <w:t>2</w:t>
        </w:r>
        <w:r>
          <w:fldChar w:fldCharType="end"/>
        </w:r>
      </w:p>
    </w:sdtContent>
  </w:sdt>
  <w:p w14:paraId="7C68BCD2" w14:textId="5D45D0EF" w:rsidR="00082239" w:rsidRDefault="00082239" w:rsidP="00B75212">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8787" w14:textId="77777777" w:rsidR="00082239" w:rsidRDefault="00082239">
    <w:pPr>
      <w:pStyle w:val="a6"/>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48731" w14:textId="77777777" w:rsidR="00082239" w:rsidRDefault="00082239" w:rsidP="00B75212">
      <w:pPr>
        <w:spacing w:line="240" w:lineRule="auto"/>
        <w:ind w:left="0" w:hanging="2"/>
      </w:pPr>
      <w:r>
        <w:separator/>
      </w:r>
    </w:p>
  </w:footnote>
  <w:footnote w:type="continuationSeparator" w:id="0">
    <w:p w14:paraId="44A1BD26" w14:textId="77777777" w:rsidR="00082239" w:rsidRDefault="00082239" w:rsidP="00B7521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07D2" w14:textId="77777777" w:rsidR="00082239" w:rsidRDefault="00082239">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B7ED" w14:textId="77777777" w:rsidR="00082239" w:rsidRDefault="00082239">
    <w:pPr>
      <w:pStyle w:val="aa"/>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D5EE" w14:textId="77777777" w:rsidR="00082239" w:rsidRDefault="00082239">
    <w:pPr>
      <w:pStyle w:val="a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E3F"/>
    <w:multiLevelType w:val="multilevel"/>
    <w:tmpl w:val="00241E3F"/>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B52DE"/>
    <w:multiLevelType w:val="multilevel"/>
    <w:tmpl w:val="B85AE3BC"/>
    <w:lvl w:ilvl="0">
      <w:numFmt w:val="bullet"/>
      <w:lvlText w:val="●"/>
      <w:lvlJc w:val="left"/>
      <w:pPr>
        <w:ind w:left="360" w:hanging="360"/>
      </w:pPr>
      <w:rPr>
        <w:rFonts w:ascii="標楷體" w:eastAsia="標楷體" w:hAnsi="標楷體" w:cs="標楷體"/>
        <w:b/>
        <w:color w:val="800000"/>
        <w:sz w:val="28"/>
        <w:szCs w:val="28"/>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 w15:restartNumberingAfterBreak="0">
    <w:nsid w:val="0C2E611D"/>
    <w:multiLevelType w:val="hybridMultilevel"/>
    <w:tmpl w:val="BDDE903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3741E"/>
    <w:multiLevelType w:val="multilevel"/>
    <w:tmpl w:val="FC54CE90"/>
    <w:lvl w:ilvl="0">
      <w:start w:val="1"/>
      <w:numFmt w:val="upperLetter"/>
      <w:lvlText w:val="%1."/>
      <w:lvlJc w:val="left"/>
      <w:pPr>
        <w:ind w:left="360" w:hanging="360"/>
      </w:pPr>
      <w:rPr>
        <w:vertAlign w:val="baseline"/>
      </w:rPr>
    </w:lvl>
    <w:lvl w:ilvl="1">
      <w:start w:val="1"/>
      <w:numFmt w:val="upperRoman"/>
      <w:lvlText w:val="%2."/>
      <w:lvlJc w:val="left"/>
      <w:pPr>
        <w:ind w:left="1200" w:hanging="720"/>
      </w:pPr>
      <w:rPr>
        <w:vertAlign w:val="baseline"/>
      </w:rPr>
    </w:lvl>
    <w:lvl w:ilvl="2">
      <w:start w:val="1"/>
      <w:numFmt w:val="decimal"/>
      <w:lvlText w:val="%3."/>
      <w:lvlJc w:val="left"/>
      <w:pPr>
        <w:ind w:left="1320" w:hanging="360"/>
      </w:pPr>
      <w:rPr>
        <w:sz w:val="22"/>
        <w:szCs w:val="22"/>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24311538"/>
    <w:multiLevelType w:val="hybridMultilevel"/>
    <w:tmpl w:val="771287D2"/>
    <w:lvl w:ilvl="0" w:tplc="FCD2A0B2">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25E20DF2"/>
    <w:multiLevelType w:val="hybridMultilevel"/>
    <w:tmpl w:val="DC962134"/>
    <w:lvl w:ilvl="0" w:tplc="BC661924">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282F3D0E"/>
    <w:multiLevelType w:val="hybridMultilevel"/>
    <w:tmpl w:val="25E2CD28"/>
    <w:lvl w:ilvl="0" w:tplc="FCD2A0B2">
      <w:start w:val="1"/>
      <w:numFmt w:val="bullet"/>
      <w:lvlText w:val=""/>
      <w:lvlJc w:val="left"/>
      <w:pPr>
        <w:ind w:left="1320" w:hanging="480"/>
      </w:pPr>
      <w:rPr>
        <w:rFonts w:ascii="Wingdings" w:hAnsi="Wingdings" w:hint="default"/>
      </w:rPr>
    </w:lvl>
    <w:lvl w:ilvl="1" w:tplc="04090003">
      <w:start w:val="1"/>
      <w:numFmt w:val="bullet"/>
      <w:lvlText w:val=""/>
      <w:lvlJc w:val="left"/>
      <w:pPr>
        <w:ind w:left="1800" w:hanging="480"/>
      </w:pPr>
      <w:rPr>
        <w:rFonts w:ascii="Wingdings" w:hAnsi="Wingdings" w:hint="default"/>
      </w:rPr>
    </w:lvl>
    <w:lvl w:ilvl="2" w:tplc="04090005">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7" w15:restartNumberingAfterBreak="0">
    <w:nsid w:val="2A041E51"/>
    <w:multiLevelType w:val="hybridMultilevel"/>
    <w:tmpl w:val="443868C4"/>
    <w:lvl w:ilvl="0" w:tplc="FCD2A0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A244239"/>
    <w:multiLevelType w:val="hybridMultilevel"/>
    <w:tmpl w:val="74F09AA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AEF1052"/>
    <w:multiLevelType w:val="hybridMultilevel"/>
    <w:tmpl w:val="AE34A408"/>
    <w:lvl w:ilvl="0" w:tplc="04090005">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10" w15:restartNumberingAfterBreak="0">
    <w:nsid w:val="3DB935D6"/>
    <w:multiLevelType w:val="hybridMultilevel"/>
    <w:tmpl w:val="27100808"/>
    <w:lvl w:ilvl="0" w:tplc="FCD2A0B2">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15:restartNumberingAfterBreak="0">
    <w:nsid w:val="42447A95"/>
    <w:multiLevelType w:val="hybridMultilevel"/>
    <w:tmpl w:val="DE0E5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0070"/>
    <w:multiLevelType w:val="hybridMultilevel"/>
    <w:tmpl w:val="ECD2EB0E"/>
    <w:lvl w:ilvl="0" w:tplc="FCD2A0B2">
      <w:start w:val="1"/>
      <w:numFmt w:val="bullet"/>
      <w:lvlText w:val=""/>
      <w:lvlJc w:val="left"/>
      <w:pPr>
        <w:ind w:left="554" w:hanging="480"/>
      </w:pPr>
      <w:rPr>
        <w:rFonts w:ascii="Wingdings" w:hAnsi="Wingdings" w:hint="default"/>
      </w:rPr>
    </w:lvl>
    <w:lvl w:ilvl="1" w:tplc="04090003" w:tentative="1">
      <w:start w:val="1"/>
      <w:numFmt w:val="bullet"/>
      <w:lvlText w:val=""/>
      <w:lvlJc w:val="left"/>
      <w:pPr>
        <w:ind w:left="1034" w:hanging="480"/>
      </w:pPr>
      <w:rPr>
        <w:rFonts w:ascii="Wingdings" w:hAnsi="Wingdings" w:hint="default"/>
      </w:rPr>
    </w:lvl>
    <w:lvl w:ilvl="2" w:tplc="04090005" w:tentative="1">
      <w:start w:val="1"/>
      <w:numFmt w:val="bullet"/>
      <w:lvlText w:val=""/>
      <w:lvlJc w:val="left"/>
      <w:pPr>
        <w:ind w:left="1514" w:hanging="480"/>
      </w:pPr>
      <w:rPr>
        <w:rFonts w:ascii="Wingdings" w:hAnsi="Wingdings" w:hint="default"/>
      </w:rPr>
    </w:lvl>
    <w:lvl w:ilvl="3" w:tplc="04090001" w:tentative="1">
      <w:start w:val="1"/>
      <w:numFmt w:val="bullet"/>
      <w:lvlText w:val=""/>
      <w:lvlJc w:val="left"/>
      <w:pPr>
        <w:ind w:left="1994" w:hanging="480"/>
      </w:pPr>
      <w:rPr>
        <w:rFonts w:ascii="Wingdings" w:hAnsi="Wingdings" w:hint="default"/>
      </w:rPr>
    </w:lvl>
    <w:lvl w:ilvl="4" w:tplc="04090003" w:tentative="1">
      <w:start w:val="1"/>
      <w:numFmt w:val="bullet"/>
      <w:lvlText w:val=""/>
      <w:lvlJc w:val="left"/>
      <w:pPr>
        <w:ind w:left="2474" w:hanging="480"/>
      </w:pPr>
      <w:rPr>
        <w:rFonts w:ascii="Wingdings" w:hAnsi="Wingdings" w:hint="default"/>
      </w:rPr>
    </w:lvl>
    <w:lvl w:ilvl="5" w:tplc="04090005" w:tentative="1">
      <w:start w:val="1"/>
      <w:numFmt w:val="bullet"/>
      <w:lvlText w:val=""/>
      <w:lvlJc w:val="left"/>
      <w:pPr>
        <w:ind w:left="2954" w:hanging="480"/>
      </w:pPr>
      <w:rPr>
        <w:rFonts w:ascii="Wingdings" w:hAnsi="Wingdings" w:hint="default"/>
      </w:rPr>
    </w:lvl>
    <w:lvl w:ilvl="6" w:tplc="04090001" w:tentative="1">
      <w:start w:val="1"/>
      <w:numFmt w:val="bullet"/>
      <w:lvlText w:val=""/>
      <w:lvlJc w:val="left"/>
      <w:pPr>
        <w:ind w:left="3434" w:hanging="480"/>
      </w:pPr>
      <w:rPr>
        <w:rFonts w:ascii="Wingdings" w:hAnsi="Wingdings" w:hint="default"/>
      </w:rPr>
    </w:lvl>
    <w:lvl w:ilvl="7" w:tplc="04090003" w:tentative="1">
      <w:start w:val="1"/>
      <w:numFmt w:val="bullet"/>
      <w:lvlText w:val=""/>
      <w:lvlJc w:val="left"/>
      <w:pPr>
        <w:ind w:left="3914" w:hanging="480"/>
      </w:pPr>
      <w:rPr>
        <w:rFonts w:ascii="Wingdings" w:hAnsi="Wingdings" w:hint="default"/>
      </w:rPr>
    </w:lvl>
    <w:lvl w:ilvl="8" w:tplc="04090005" w:tentative="1">
      <w:start w:val="1"/>
      <w:numFmt w:val="bullet"/>
      <w:lvlText w:val=""/>
      <w:lvlJc w:val="left"/>
      <w:pPr>
        <w:ind w:left="4394" w:hanging="480"/>
      </w:pPr>
      <w:rPr>
        <w:rFonts w:ascii="Wingdings" w:hAnsi="Wingdings" w:hint="default"/>
      </w:rPr>
    </w:lvl>
  </w:abstractNum>
  <w:abstractNum w:abstractNumId="13" w15:restartNumberingAfterBreak="0">
    <w:nsid w:val="54A452EB"/>
    <w:multiLevelType w:val="hybridMultilevel"/>
    <w:tmpl w:val="97F87FE6"/>
    <w:lvl w:ilvl="0" w:tplc="04090019">
      <w:start w:val="1"/>
      <w:numFmt w:val="lowerLetter"/>
      <w:lvlText w:val="%1."/>
      <w:lvlJc w:val="left"/>
      <w:pPr>
        <w:ind w:left="366" w:hanging="360"/>
      </w:pPr>
      <w:rPr>
        <w:rFonts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4" w15:restartNumberingAfterBreak="0">
    <w:nsid w:val="5BA51D7E"/>
    <w:multiLevelType w:val="hybridMultilevel"/>
    <w:tmpl w:val="3CA28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F254B"/>
    <w:multiLevelType w:val="hybridMultilevel"/>
    <w:tmpl w:val="BFBE5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B1427"/>
    <w:multiLevelType w:val="hybridMultilevel"/>
    <w:tmpl w:val="AFD4F168"/>
    <w:lvl w:ilvl="0" w:tplc="0409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D169CC"/>
    <w:multiLevelType w:val="hybridMultilevel"/>
    <w:tmpl w:val="1BE6B7DC"/>
    <w:lvl w:ilvl="0" w:tplc="04090005">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8" w15:restartNumberingAfterBreak="0">
    <w:nsid w:val="65FE1244"/>
    <w:multiLevelType w:val="hybridMultilevel"/>
    <w:tmpl w:val="F0ACB5B8"/>
    <w:lvl w:ilvl="0" w:tplc="FCD2A0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9216F06"/>
    <w:multiLevelType w:val="multilevel"/>
    <w:tmpl w:val="2DE6233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6AF33BB5"/>
    <w:multiLevelType w:val="hybridMultilevel"/>
    <w:tmpl w:val="AE906F54"/>
    <w:lvl w:ilvl="0" w:tplc="04090005">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738C1E4D"/>
    <w:multiLevelType w:val="multilevel"/>
    <w:tmpl w:val="6082B026"/>
    <w:lvl w:ilvl="0">
      <w:numFmt w:val="bullet"/>
      <w:lvlText w:val="●"/>
      <w:lvlJc w:val="left"/>
      <w:pPr>
        <w:ind w:left="360" w:hanging="360"/>
      </w:pPr>
      <w:rPr>
        <w:rFonts w:ascii="標楷體" w:eastAsia="標楷體" w:hAnsi="標楷體" w:cs="標楷體"/>
        <w:b/>
        <w:color w:val="800000"/>
        <w:sz w:val="28"/>
        <w:szCs w:val="28"/>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Wingdings" w:hAnsi="Wingdings" w:hint="default"/>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2" w15:restartNumberingAfterBreak="0">
    <w:nsid w:val="74E9549B"/>
    <w:multiLevelType w:val="hybridMultilevel"/>
    <w:tmpl w:val="0EAC417C"/>
    <w:lvl w:ilvl="0" w:tplc="04090003">
      <w:start w:val="1"/>
      <w:numFmt w:val="bullet"/>
      <w:lvlText w:val="o"/>
      <w:lvlJc w:val="left"/>
      <w:pPr>
        <w:ind w:left="880" w:hanging="360"/>
      </w:pPr>
      <w:rPr>
        <w:rFonts w:ascii="Courier New" w:hAnsi="Courier New" w:cs="Courier New"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9"/>
  </w:num>
  <w:num w:numId="2">
    <w:abstractNumId w:val="3"/>
  </w:num>
  <w:num w:numId="3">
    <w:abstractNumId w:val="1"/>
  </w:num>
  <w:num w:numId="4">
    <w:abstractNumId w:val="5"/>
  </w:num>
  <w:num w:numId="5">
    <w:abstractNumId w:val="0"/>
  </w:num>
  <w:num w:numId="6">
    <w:abstractNumId w:val="16"/>
  </w:num>
  <w:num w:numId="7">
    <w:abstractNumId w:val="7"/>
  </w:num>
  <w:num w:numId="8">
    <w:abstractNumId w:val="18"/>
  </w:num>
  <w:num w:numId="9">
    <w:abstractNumId w:val="2"/>
  </w:num>
  <w:num w:numId="10">
    <w:abstractNumId w:val="13"/>
  </w:num>
  <w:num w:numId="11">
    <w:abstractNumId w:val="12"/>
  </w:num>
  <w:num w:numId="12">
    <w:abstractNumId w:val="17"/>
  </w:num>
  <w:num w:numId="13">
    <w:abstractNumId w:val="11"/>
  </w:num>
  <w:num w:numId="14">
    <w:abstractNumId w:val="10"/>
  </w:num>
  <w:num w:numId="15">
    <w:abstractNumId w:val="4"/>
  </w:num>
  <w:num w:numId="16">
    <w:abstractNumId w:val="21"/>
  </w:num>
  <w:num w:numId="17">
    <w:abstractNumId w:val="6"/>
  </w:num>
  <w:num w:numId="18">
    <w:abstractNumId w:val="15"/>
  </w:num>
  <w:num w:numId="19">
    <w:abstractNumId w:val="8"/>
  </w:num>
  <w:num w:numId="20">
    <w:abstractNumId w:val="14"/>
  </w:num>
  <w:num w:numId="21">
    <w:abstractNumId w:val="20"/>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C4"/>
    <w:rsid w:val="00032E70"/>
    <w:rsid w:val="000462F1"/>
    <w:rsid w:val="00076F28"/>
    <w:rsid w:val="00082239"/>
    <w:rsid w:val="00096D94"/>
    <w:rsid w:val="000C6F2C"/>
    <w:rsid w:val="00176486"/>
    <w:rsid w:val="001779B9"/>
    <w:rsid w:val="001C511C"/>
    <w:rsid w:val="002215D5"/>
    <w:rsid w:val="0022214D"/>
    <w:rsid w:val="00250251"/>
    <w:rsid w:val="0028053A"/>
    <w:rsid w:val="002817FE"/>
    <w:rsid w:val="00331EC1"/>
    <w:rsid w:val="003E57D3"/>
    <w:rsid w:val="003F49FA"/>
    <w:rsid w:val="004129F2"/>
    <w:rsid w:val="00443776"/>
    <w:rsid w:val="00447C94"/>
    <w:rsid w:val="0045668A"/>
    <w:rsid w:val="00462807"/>
    <w:rsid w:val="004B28A0"/>
    <w:rsid w:val="0050147E"/>
    <w:rsid w:val="0057312F"/>
    <w:rsid w:val="005B039F"/>
    <w:rsid w:val="00614805"/>
    <w:rsid w:val="00617575"/>
    <w:rsid w:val="00627FC7"/>
    <w:rsid w:val="006410EB"/>
    <w:rsid w:val="006557E0"/>
    <w:rsid w:val="006C429A"/>
    <w:rsid w:val="00712EEA"/>
    <w:rsid w:val="00730402"/>
    <w:rsid w:val="007B16C0"/>
    <w:rsid w:val="007D132D"/>
    <w:rsid w:val="0081085B"/>
    <w:rsid w:val="00836FF5"/>
    <w:rsid w:val="008C05BE"/>
    <w:rsid w:val="008C627A"/>
    <w:rsid w:val="00902DA1"/>
    <w:rsid w:val="00907A32"/>
    <w:rsid w:val="00922E90"/>
    <w:rsid w:val="00976D6F"/>
    <w:rsid w:val="00983345"/>
    <w:rsid w:val="009959F4"/>
    <w:rsid w:val="009B4CF4"/>
    <w:rsid w:val="009F0CF8"/>
    <w:rsid w:val="009F538A"/>
    <w:rsid w:val="00A75F88"/>
    <w:rsid w:val="00A941BA"/>
    <w:rsid w:val="00AA7AF3"/>
    <w:rsid w:val="00AF0400"/>
    <w:rsid w:val="00B07321"/>
    <w:rsid w:val="00B60727"/>
    <w:rsid w:val="00B664F8"/>
    <w:rsid w:val="00B75212"/>
    <w:rsid w:val="00B87397"/>
    <w:rsid w:val="00BA4275"/>
    <w:rsid w:val="00BF2718"/>
    <w:rsid w:val="00C15531"/>
    <w:rsid w:val="00C469C4"/>
    <w:rsid w:val="00C52FCF"/>
    <w:rsid w:val="00CA6F31"/>
    <w:rsid w:val="00CF61F9"/>
    <w:rsid w:val="00D256F6"/>
    <w:rsid w:val="00D326DC"/>
    <w:rsid w:val="00D32E6E"/>
    <w:rsid w:val="00D352BF"/>
    <w:rsid w:val="00D55F83"/>
    <w:rsid w:val="00DD0E72"/>
    <w:rsid w:val="00DE712C"/>
    <w:rsid w:val="00ED6535"/>
    <w:rsid w:val="00F12381"/>
    <w:rsid w:val="00F643D4"/>
    <w:rsid w:val="00F744EB"/>
    <w:rsid w:val="00F87428"/>
    <w:rsid w:val="00FE4F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ABCB97"/>
  <w15:docId w15:val="{D0128BBB-CC38-4D4C-9387-8359852D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kern w:val="2"/>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alloon Text"/>
    <w:basedOn w:val="a"/>
    <w:rPr>
      <w:rFonts w:ascii="Arial" w:hAnsi="Arial"/>
      <w:sz w:val="18"/>
      <w:szCs w:val="18"/>
    </w:rPr>
  </w:style>
  <w:style w:type="character" w:styleId="a5">
    <w:name w:val="Hyperlink"/>
    <w:rPr>
      <w:color w:val="0000FF"/>
      <w:w w:val="100"/>
      <w:position w:val="-1"/>
      <w:u w:val="single"/>
      <w:effect w:val="none"/>
      <w:vertAlign w:val="baseline"/>
      <w:cs w:val="0"/>
      <w:em w:val="none"/>
    </w:rPr>
  </w:style>
  <w:style w:type="paragraph" w:styleId="a6">
    <w:name w:val="footer"/>
    <w:basedOn w:val="a"/>
    <w:link w:val="a7"/>
    <w:uiPriority w:val="99"/>
    <w:pPr>
      <w:tabs>
        <w:tab w:val="center" w:pos="4153"/>
        <w:tab w:val="right" w:pos="8306"/>
      </w:tabs>
    </w:pPr>
    <w:rPr>
      <w:sz w:val="20"/>
      <w:szCs w:val="20"/>
    </w:rPr>
  </w:style>
  <w:style w:type="character" w:styleId="a8">
    <w:name w:val="page number"/>
    <w:basedOn w:val="a0"/>
    <w:rPr>
      <w:w w:val="100"/>
      <w:position w:val="-1"/>
      <w:effect w:val="none"/>
      <w:vertAlign w:val="baseline"/>
      <w:cs w:val="0"/>
      <w:em w:val="none"/>
    </w:rPr>
  </w:style>
  <w:style w:type="paragraph" w:styleId="a9">
    <w:name w:val="Body Text Indent"/>
    <w:basedOn w:val="a"/>
    <w:pPr>
      <w:widowControl/>
      <w:spacing w:line="360" w:lineRule="auto"/>
      <w:ind w:firstLine="432"/>
    </w:pPr>
    <w:rPr>
      <w:rFonts w:ascii="UWCCYF (Big5)" w:eastAsia="UWCCYF (Big5)" w:hAnsi="Chn FMing S5"/>
      <w:kern w:val="0"/>
      <w:sz w:val="20"/>
      <w:szCs w:val="20"/>
    </w:rPr>
  </w:style>
  <w:style w:type="paragraph" w:styleId="aa">
    <w:name w:val="header"/>
    <w:basedOn w:val="a"/>
    <w:pPr>
      <w:tabs>
        <w:tab w:val="center" w:pos="4153"/>
        <w:tab w:val="right" w:pos="8306"/>
      </w:tabs>
    </w:pPr>
    <w:rPr>
      <w:sz w:val="20"/>
      <w:szCs w:val="20"/>
    </w:rPr>
  </w:style>
  <w:style w:type="character" w:styleId="ab">
    <w:name w:val="Strong"/>
    <w:rPr>
      <w:b/>
      <w:bCs/>
      <w:w w:val="100"/>
      <w:position w:val="-1"/>
      <w:effect w:val="none"/>
      <w:vertAlign w:val="baseline"/>
      <w:cs w:val="0"/>
      <w:em w:val="none"/>
    </w:rPr>
  </w:style>
  <w:style w:type="paragraph" w:styleId="Web">
    <w:name w:val="Normal (Web)"/>
    <w:basedOn w:val="a"/>
    <w:pPr>
      <w:widowControl/>
      <w:spacing w:before="100" w:beforeAutospacing="1" w:after="100" w:afterAutospacing="1"/>
    </w:pPr>
    <w:rPr>
      <w:rFonts w:ascii="新細明體" w:hAnsi="新細明體" w:cs="新細明體"/>
      <w:kern w:val="0"/>
    </w:rPr>
  </w:style>
  <w:style w:type="character" w:styleId="ac">
    <w:name w:val="FollowedHyperlink"/>
    <w:rPr>
      <w:color w:val="800080"/>
      <w:w w:val="100"/>
      <w:position w:val="-1"/>
      <w:u w:val="single"/>
      <w:effect w:val="none"/>
      <w:vertAlign w:val="baseline"/>
      <w:cs w:val="0"/>
      <w:em w:val="none"/>
    </w:rPr>
  </w:style>
  <w:style w:type="character" w:customStyle="1" w:styleId="style201">
    <w:name w:val="style201"/>
    <w:rPr>
      <w:rFonts w:ascii="Times New Roman" w:hAnsi="Times New Roman" w:cs="Times New Roman" w:hint="default"/>
      <w:w w:val="100"/>
      <w:position w:val="-1"/>
      <w:effect w:val="none"/>
      <w:vertAlign w:val="baseline"/>
      <w:cs w:val="0"/>
      <w:em w:val="none"/>
    </w:rPr>
  </w:style>
  <w:style w:type="paragraph" w:styleId="ad">
    <w:name w:val="Plain Text"/>
    <w:basedOn w:val="a"/>
    <w:qFormat/>
    <w:rPr>
      <w:rFonts w:ascii="Calibri" w:hAnsi="Courier New"/>
    </w:rPr>
  </w:style>
  <w:style w:type="character" w:customStyle="1" w:styleId="PlainTextChar">
    <w:name w:val="Plain Text Char"/>
    <w:rPr>
      <w:rFonts w:ascii="Calibri" w:hAnsi="Courier New" w:cs="Courier New"/>
      <w:w w:val="100"/>
      <w:kern w:val="2"/>
      <w:position w:val="-1"/>
      <w:sz w:val="24"/>
      <w:szCs w:val="24"/>
      <w:effect w:val="none"/>
      <w:vertAlign w:val="baseline"/>
      <w:cs w:val="0"/>
      <w:em w:val="none"/>
    </w:rPr>
  </w:style>
  <w:style w:type="character" w:customStyle="1" w:styleId="BodyTextIndentChar">
    <w:name w:val="Body Text Indent Char"/>
    <w:rPr>
      <w:rFonts w:ascii="UWCCYF (Big5)" w:eastAsia="UWCCYF (Big5)" w:hAnsi="Chn FMing S5"/>
      <w:w w:val="100"/>
      <w:position w:val="-1"/>
      <w:effect w:val="none"/>
      <w:vertAlign w:val="baseline"/>
      <w:cs w:val="0"/>
      <w:em w:val="none"/>
      <w:lang w:eastAsia="en-US"/>
    </w:rPr>
  </w:style>
  <w:style w:type="character" w:customStyle="1" w:styleId="style111">
    <w:name w:val="style111"/>
    <w:rPr>
      <w:w w:val="100"/>
      <w:position w:val="-1"/>
      <w:sz w:val="23"/>
      <w:szCs w:val="23"/>
      <w:effect w:val="none"/>
      <w:vertAlign w:val="baseline"/>
      <w:cs w:val="0"/>
      <w:em w:val="none"/>
    </w:rPr>
  </w:style>
  <w:style w:type="character" w:customStyle="1" w:styleId="t051">
    <w:name w:val="t051"/>
    <w:rPr>
      <w:rFonts w:ascii="sөũ" w:hAnsi="sөũ" w:hint="default"/>
      <w:b/>
      <w:bCs/>
      <w:color w:val="0170D4"/>
      <w:w w:val="100"/>
      <w:position w:val="-1"/>
      <w:sz w:val="20"/>
      <w:szCs w:val="20"/>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ColorfulList-Accent1">
    <w:name w:val="Colorful List - Accent 1"/>
    <w:basedOn w:val="a"/>
    <w:pPr>
      <w:widowControl/>
      <w:spacing w:before="100" w:beforeAutospacing="1" w:after="100" w:afterAutospacing="1"/>
    </w:pPr>
    <w:rPr>
      <w:rFonts w:ascii="新細明體" w:hAnsi="新細明體" w:cs="新細明體"/>
      <w:kern w:val="0"/>
    </w:rPr>
  </w:style>
  <w:style w:type="paragraph" w:styleId="ae">
    <w:name w:val="Note Heading"/>
    <w:basedOn w:val="a"/>
    <w:next w:val="a"/>
    <w:pPr>
      <w:jc w:val="center"/>
    </w:pPr>
    <w:rPr>
      <w:rFonts w:ascii="標楷體" w:eastAsia="標楷體" w:hAnsi="標楷體"/>
    </w:rPr>
  </w:style>
  <w:style w:type="character" w:customStyle="1" w:styleId="NoteHeadingChar">
    <w:name w:val="Note Heading Char"/>
    <w:rPr>
      <w:rFonts w:ascii="標楷體" w:eastAsia="標楷體" w:hAnsi="標楷體"/>
      <w:w w:val="100"/>
      <w:kern w:val="2"/>
      <w:position w:val="-1"/>
      <w:sz w:val="24"/>
      <w:szCs w:val="24"/>
      <w:effect w:val="none"/>
      <w:vertAlign w:val="baseline"/>
      <w:cs w:val="0"/>
      <w:em w:val="none"/>
    </w:rPr>
  </w:style>
  <w:style w:type="character" w:customStyle="1" w:styleId="short-url">
    <w:name w:val="short-url"/>
    <w:rPr>
      <w:w w:val="100"/>
      <w:position w:val="-1"/>
      <w:effect w:val="none"/>
      <w:vertAlign w:val="baseline"/>
      <w:cs w:val="0"/>
      <w:em w:val="none"/>
    </w:rPr>
  </w:style>
  <w:style w:type="paragraph" w:customStyle="1" w:styleId="gmail-msolistparagraph">
    <w:name w:val="gmail-msolistparagraph"/>
    <w:basedOn w:val="a"/>
    <w:pPr>
      <w:widowControl/>
      <w:spacing w:before="100" w:beforeAutospacing="1" w:after="100" w:afterAutospacing="1"/>
    </w:pPr>
    <w:rPr>
      <w:rFonts w:ascii="新細明體" w:hAnsi="新細明體" w:cs="新細明體"/>
      <w:kern w:val="0"/>
    </w:rPr>
  </w:style>
  <w:style w:type="paragraph" w:styleId="af">
    <w:name w:val="Block Text"/>
    <w:basedOn w:val="a"/>
    <w:pPr>
      <w:widowControl/>
      <w:tabs>
        <w:tab w:val="left" w:pos="900"/>
        <w:tab w:val="left" w:pos="1080"/>
      </w:tabs>
      <w:ind w:left="260" w:right="-720" w:hanging="260"/>
    </w:pPr>
    <w:rPr>
      <w:rFonts w:ascii="Times" w:eastAsia="新細明體" w:hAnsi="Times"/>
      <w:kern w:val="0"/>
      <w:szCs w:val="20"/>
    </w:rPr>
  </w:style>
  <w:style w:type="paragraph" w:styleId="af0">
    <w:name w:val="List Paragraph"/>
    <w:basedOn w:val="a"/>
    <w:pPr>
      <w:widowControl/>
      <w:ind w:left="720"/>
      <w:contextualSpacing/>
    </w:pPr>
    <w:rPr>
      <w:rFonts w:ascii="Helvetica" w:eastAsia="新細明體" w:hAnsi="Helvetica"/>
      <w:kern w:val="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left w:w="28" w:type="dxa"/>
        <w:right w:w="28" w:type="dxa"/>
      </w:tblCellMar>
    </w:tblPr>
  </w:style>
  <w:style w:type="character" w:customStyle="1" w:styleId="10">
    <w:name w:val="未处理的提及1"/>
    <w:basedOn w:val="a0"/>
    <w:uiPriority w:val="99"/>
    <w:semiHidden/>
    <w:unhideWhenUsed/>
    <w:rsid w:val="009F0CF8"/>
    <w:rPr>
      <w:color w:val="605E5C"/>
      <w:shd w:val="clear" w:color="auto" w:fill="E1DFDD"/>
    </w:rPr>
  </w:style>
  <w:style w:type="character" w:customStyle="1" w:styleId="a7">
    <w:name w:val="頁尾 字元"/>
    <w:basedOn w:val="a0"/>
    <w:link w:val="a6"/>
    <w:uiPriority w:val="99"/>
    <w:rsid w:val="00D326DC"/>
    <w:rPr>
      <w:kern w:val="2"/>
      <w:position w:val="-1"/>
      <w:sz w:val="20"/>
      <w:szCs w:val="20"/>
    </w:rPr>
  </w:style>
  <w:style w:type="character" w:customStyle="1" w:styleId="a-size-large">
    <w:name w:val="a-size-large"/>
    <w:basedOn w:val="a0"/>
    <w:rsid w:val="002817FE"/>
  </w:style>
  <w:style w:type="character" w:customStyle="1" w:styleId="lrg">
    <w:name w:val="lrg"/>
    <w:basedOn w:val="a0"/>
    <w:rsid w:val="00730402"/>
  </w:style>
  <w:style w:type="character" w:customStyle="1" w:styleId="med">
    <w:name w:val="med"/>
    <w:basedOn w:val="a0"/>
    <w:rsid w:val="00730402"/>
  </w:style>
  <w:style w:type="character" w:customStyle="1" w:styleId="a-size-extra-large">
    <w:name w:val="a-size-extra-large"/>
    <w:basedOn w:val="a0"/>
    <w:rsid w:val="0073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0874">
      <w:bodyDiv w:val="1"/>
      <w:marLeft w:val="0"/>
      <w:marRight w:val="0"/>
      <w:marTop w:val="0"/>
      <w:marBottom w:val="0"/>
      <w:divBdr>
        <w:top w:val="none" w:sz="0" w:space="0" w:color="auto"/>
        <w:left w:val="none" w:sz="0" w:space="0" w:color="auto"/>
        <w:bottom w:val="none" w:sz="0" w:space="0" w:color="auto"/>
        <w:right w:val="none" w:sz="0" w:space="0" w:color="auto"/>
      </w:divBdr>
    </w:div>
    <w:div w:id="621036141">
      <w:bodyDiv w:val="1"/>
      <w:marLeft w:val="0"/>
      <w:marRight w:val="0"/>
      <w:marTop w:val="0"/>
      <w:marBottom w:val="0"/>
      <w:divBdr>
        <w:top w:val="none" w:sz="0" w:space="0" w:color="auto"/>
        <w:left w:val="none" w:sz="0" w:space="0" w:color="auto"/>
        <w:bottom w:val="none" w:sz="0" w:space="0" w:color="auto"/>
        <w:right w:val="none" w:sz="0" w:space="0" w:color="auto"/>
      </w:divBdr>
    </w:div>
    <w:div w:id="717897536">
      <w:bodyDiv w:val="1"/>
      <w:marLeft w:val="0"/>
      <w:marRight w:val="0"/>
      <w:marTop w:val="0"/>
      <w:marBottom w:val="0"/>
      <w:divBdr>
        <w:top w:val="none" w:sz="0" w:space="0" w:color="auto"/>
        <w:left w:val="none" w:sz="0" w:space="0" w:color="auto"/>
        <w:bottom w:val="none" w:sz="0" w:space="0" w:color="auto"/>
        <w:right w:val="none" w:sz="0" w:space="0" w:color="auto"/>
      </w:divBdr>
    </w:div>
    <w:div w:id="133059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nationalbulletin.org/issues/2004-01/2004-01-008-peac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uir.unisa.ac.za/bitstream/handle/10500/18178/thesis_maurer_a.pdf?sequence=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ternationalbulletin.org/issues/2004-01/2004-01-014-wrigh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jfm.org/PDFs_IJFM/36_4_PDFs/IJFM_36_4-EntireIssu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ernationalbulletin.org/issues/2004-01/2004-01-002-walls.pdf" TargetMode="External"/><Relationship Id="rId23" Type="http://schemas.openxmlformats.org/officeDocument/2006/relationships/fontTable" Target="fontTable.xml"/><Relationship Id="rId10" Type="http://schemas.openxmlformats.org/officeDocument/2006/relationships/hyperlink" Target="https://www.ijfm.org/PDFs_IJFM/30_1_PDFs/IJFM_30_1-Greenle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francismagazine.info/ja/images/stories/SFMAugust2012-3.pdf" TargetMode="External"/><Relationship Id="rId14" Type="http://schemas.openxmlformats.org/officeDocument/2006/relationships/hyperlink" Target="https://graceworks.com.sg/store/category/apologetics-and-theology/jesus-the-path-to-human-flourish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Z7X4o3N1pvquEvnhJJLNuT7NQ==">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Pages>
  <Words>2192</Words>
  <Characters>12500</Characters>
  <Application>Microsoft Office Word</Application>
  <DocSecurity>0</DocSecurity>
  <Lines>104</Lines>
  <Paragraphs>29</Paragraphs>
  <ScaleCrop>false</ScaleCrop>
  <Company>Microsoft</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孫榮菁</cp:lastModifiedBy>
  <cp:revision>21</cp:revision>
  <cp:lastPrinted>2019-05-17T02:46:00Z</cp:lastPrinted>
  <dcterms:created xsi:type="dcterms:W3CDTF">2020-01-17T06:43:00Z</dcterms:created>
  <dcterms:modified xsi:type="dcterms:W3CDTF">2021-02-03T07:19:00Z</dcterms:modified>
</cp:coreProperties>
</file>